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https://www.autoritedelaconcurrence.fr/fr/decision-de-controle-des-concentrations/relative-la-prise-de-controle-exclusif-de-la-societe-90</w:t>
      </w:r>
    </w:p>
    <w:p>
      <w:r>
        <w:t>Pages translated : 110</w:t>
      </w:r>
    </w:p>
    <w:p/>
    <w:p>
      <w:r>
        <w:rPr>
          <w:b/>
        </w:rPr>
        <w:t>[Pages 1–3]</w:t>
      </w:r>
    </w:p>
    <w:p>
      <w:r>
        <w:t xml:space="preserve">FRENCH REPUBLIC  </w:t>
        <w:br/>
        <w:t xml:space="preserve">Decision No. 13-DCC-90 of July 11, 2013  </w:t>
        <w:br/>
        <w:t xml:space="preserve">regarding the exclusive control of the company Monoprix  </w:t>
        <w:br/>
        <w:t>by the company Casino Guichard-Perrachon</w:t>
      </w:r>
    </w:p>
    <w:p>
      <w:r>
        <w:t xml:space="preserve">The Competition Authority,  </w:t>
        <w:br/>
        <w:t xml:space="preserve">Having regard to the notification file sent to the merger service on January 7, 2013, and declared complete on February 6, 2013, concerning the exclusive control of the company Monoprix SA by the company Casino Guichard-Perrachon, formalized by a settlement protocol dated July 26, 2012;  </w:t>
        <w:br/>
        <w:t xml:space="preserve">Having regard to Book IV of the Commercial Code relating to the freedom of prices and competition, and in particular its Articles L. 430-1 to L. 430-7;  </w:t>
        <w:br/>
        <w:t xml:space="preserve">Having regard to the decision of the Competition Authority No. 13-DEX-01 of March 12, 2013, opening an in-depth examination of the operation in application of the last paragraph of III of Article L. 430-5 of the Commercial Code;  </w:t>
        <w:br/>
        <w:t xml:space="preserve">Having regard to the commitments presented on April 26 and May 30, 2013, by the notifying party;  </w:t>
        <w:br/>
        <w:t xml:space="preserve">Having regard to the observations presented by the company Casino Guichard-Perrachon on June 6, 2013, in response to the report of the investigation services dated May 15, 2013;  </w:t>
        <w:br/>
        <w:t xml:space="preserve">Having regard to the letter dated June 19, 2013, sent by the Vice-President of the Competition Authority to the company Casino Guichard-Perrachon;  </w:t>
        <w:br/>
        <w:t xml:space="preserve">Having regard to the commitments presented on June 26 and 28 and July 2 and 8, 2013, by the notifying party;  </w:t>
        <w:br/>
        <w:t xml:space="preserve">Having regard to the other documents in the file;  </w:t>
        <w:br/>
        <w:t xml:space="preserve">The rapporteurs, the deputy general rapporteur, the Government Commissioner, and the representatives of the company Casino Guichard-Perrachon heard during the session of June 13, 2013;  </w:t>
        <w:br/>
        <w:t xml:space="preserve">The representatives of the City of Paris and the companies and groups Système U, Carrefour, Atac, and Auchan, Diapar, G20, and Dia France heard on the basis of the provisions of Article L. 430-6, paragraph 3 of the Commercial Code;  </w:t>
        <w:br/>
        <w:t>Adopts the following decision:</w:t>
      </w:r>
    </w:p>
    <w:p>
      <w:r>
        <w:t xml:space="preserve">SUMMARY  </w:t>
        <w:br/>
        <w:t xml:space="preserve">I. Presentation of the companies concerned and the operation ......................................... 6  </w:t>
        <w:br/>
        <w:t xml:space="preserve">II. Definition of the relevant markets .............................................................................. 8  </w:t>
        <w:br/>
        <w:t xml:space="preserve">A. Upstream supply markets ......................................................................................... 8  </w:t>
        <w:br/>
        <w:t xml:space="preserve">B. Downstream distribution markets ........................................................................... 9  </w:t>
        <w:br/>
        <w:t xml:space="preserve">1. Service markets ........................................................................................................ 9  </w:t>
        <w:br/>
        <w:t xml:space="preserve">a) Definition of food-dominant distribution markets outside of Paris ................. 10  </w:t>
        <w:br/>
        <w:t xml:space="preserve">b) Definition of food-dominant distribution markets in Paris ............................ 11  </w:t>
        <w:br/>
        <w:t xml:space="preserve">i. Convenience stores and supermarkets ............................................................ 11  </w:t>
        <w:br/>
        <w:t xml:space="preserve">ii. Popular stores ................................................................................................. 12  </w:t>
        <w:br/>
        <w:t xml:space="preserve">iii. Discount stores ............................................................................................. 12  </w:t>
        <w:br/>
        <w:t xml:space="preserve">iv. Other forms of food retail ............................................................................. 13  </w:t>
        <w:br/>
        <w:t xml:space="preserve">Arguments of the parties .................................................................................. 13  </w:t>
        <w:br/>
        <w:t xml:space="preserve">Decision-making practice ............................................................................... 14  </w:t>
        <w:br/>
        <w:t xml:space="preserve">Assessment ...................................................................................................... 15  </w:t>
        <w:br/>
        <w:t xml:space="preserve">v. Delicatessens ................................................................................................... 19  </w:t>
        <w:br/>
        <w:t xml:space="preserve">c) Online food retail .......................................................................................... 20  </w:t>
        <w:br/>
        <w:t xml:space="preserve">i. Drive-through services .................................................................................. 21  </w:t>
        <w:br/>
        <w:t xml:space="preserve">ii. Home delivery ............................................................................................... 22  </w:t>
        <w:br/>
        <w:t xml:space="preserve">2. Geographic markets ............................................................................................... 25  </w:t>
        <w:br/>
        <w:t xml:space="preserve">a) Food-dominant distribution markets located outside of Paris ......................... 25  </w:t>
        <w:br/>
        <w:t xml:space="preserve">b) Food-dominant distribution markets in Paris .................................................. 26  </w:t>
        <w:br/>
        <w:t xml:space="preserve">c) Food-dominant distribution markets in the near suburbs of Paris ................. 27  </w:t>
        <w:br/>
        <w:t xml:space="preserve">III. Competitive analysis ............................................................................................ 28  </w:t>
        <w:br/>
        <w:t xml:space="preserve">A. On the joint control of Monoprix by Casino before the operation ....................... 28  </w:t>
        <w:br/>
        <w:t xml:space="preserve">1. On the previous decisions of the minister .......................................................... 28  </w:t>
        <w:br/>
        <w:t xml:space="preserve">2. On the effects of the transition from joint control of Monoprix to its exclusive control by Casino ................................................................................................... 29  </w:t>
        <w:br/>
        <w:t xml:space="preserve">a) The organization and corporate governance of Monoprix ............................ 30  </w:t>
        <w:br/>
        <w:t xml:space="preserve">i. On Casino's participation in the governance bodies of Monoprix ................. 30  </w:t>
        <w:br/>
        <w:t xml:space="preserve">ii. On the oversight of Monoprix by the control procedures of the Casino group .................................................................................................................. 31  </w:t>
        <w:br/>
        <w:t xml:space="preserve">iii. On the adoption of decisions relating to the determinants of competition .... 32  </w:t>
        <w:br/>
        <w:t xml:space="preserve">Pricing policy .................................................................................................. 32  </w:t>
        <w:br/>
        <w:t xml:space="preserve">Promotional policy ......................................................................................... 33  </w:t>
        <w:br/>
        <w:t xml:space="preserve">Supply and private label policy ..................................................................... 33  </w:t>
        <w:br/>
        <w:t xml:space="preserve">Investment policy ........................................................................................... 34  </w:t>
        <w:br/>
        <w:t xml:space="preserve">The launch of new store formats ................................................................... 34  </w:t>
        <w:br/>
        <w:t xml:space="preserve">b) The competitive interaction between Casino and Monoprix .......................... 35  </w:t>
        <w:br/>
        <w:t xml:space="preserve">B. Analysis of the effects of the operation on the upstream markets for consumer goods .................................................................................................................. 36  </w:t>
        <w:br/>
        <w:t xml:space="preserve">C. Analysis of the effects of the operation on the downstream retail markets for food-dominant distribution .................................................................................. 37  </w:t>
        <w:br/>
        <w:t xml:space="preserve">1. Market shares of the parties ................................................................................. 38  </w:t>
        <w:br/>
        <w:t xml:space="preserve">a) Position of the parties outside of Paris ............................................................ 39  </w:t>
        <w:br/>
        <w:t xml:space="preserve">i. Position of the parties in the provinces ......................................................... 39  </w:t>
        <w:br/>
        <w:t xml:space="preserve">Areas in the provinces located outside major cities ..................................... 39  </w:t>
        <w:br/>
        <w:t xml:space="preserve">Areas located in major provincial cities ....................................................... 41  </w:t>
        <w:br/>
        <w:t xml:space="preserve">ii. Position of the parties in the inner suburbs of Paris .................................... 42  </w:t>
        <w:br/>
        <w:t xml:space="preserve">b) Position of the parties in Paris proper ............................................................ 43  </w:t>
        <w:br/>
        <w:t xml:space="preserve">i. Specificities of the food-dominant retail distribution market in Paris .......... 43  </w:t>
        <w:br/>
        <w:t xml:space="preserve">Estimation of market shares in value .......................................................... 44  </w:t>
        <w:br/>
        <w:t xml:space="preserve">Estimation of "floor" shares ......................................................................... 44  </w:t>
        <w:br/>
        <w:t xml:space="preserve">On the access of Parisian consumers to different brands ............................ 45  </w:t>
        <w:br/>
        <w:t xml:space="preserve">- Presentation of the "hypothetical consumer" method ............................... 45  </w:t>
        <w:br/>
        <w:t xml:space="preserve">- Results in terms of accessible brands for Parisians ............................... 46  </w:t>
        <w:br/>
        <w:t xml:space="preserve">ii. Presentation of market shares, analysis criteria, and areas in which the operation risks harming competition, disregarding the competitive pressure exerted by suburban hypermarkets .................................................................................. 47  </w:t>
        <w:br/>
        <w:t xml:space="preserve">Exclusion of the analysis of certain stores operated under Casino or Monoprix brands ............................................................................................................... 47  </w:t>
        <w:br/>
        <w:t xml:space="preserve">- On the exclusion of stores generating less than one-third of their revenue from food ........................................................................................................ 47  </w:t>
        <w:br/>
        <w:t xml:space="preserve">- On the exclusion of Hypercacher and Marché d’à Côté stores .................... 47  </w:t>
        <w:br/>
        <w:t xml:space="preserve">- On the exclusion of certain Franprix/Leader Express stores ...................... 47  </w:t>
        <w:br/>
        <w:t xml:space="preserve">- On the exclusion of train station stores ..................................................... 48  </w:t>
        <w:br/>
        <w:t>- On the particular status of Monoprix stores controlled by the Casino group before the operation ......................................................................................... 48</w:t>
      </w:r>
    </w:p>
    <w:p>
      <w:r>
        <w:rPr>
          <w:b/>
        </w:rPr>
        <w:t>[Pages 4–6]</w:t>
      </w:r>
    </w:p>
    <w:p>
      <w:r>
        <w:t xml:space="preserve">x/Leader Express ......... 47  </w:t>
        <w:br/>
        <w:t xml:space="preserve"> On the exclusion of train station stores ................................................ 48  </w:t>
        <w:br/>
        <w:t> On the particular status of Monoprix stores controlled by the Casino group before the operation ........................................................................... 48</w:t>
      </w:r>
    </w:p>
    <w:p>
      <w:r>
        <w:t>3</w:t>
      </w:r>
    </w:p>
    <w:p>
      <w:r>
        <w:t xml:space="preserve">Criteria for considering store opening projects ................ 48  </w:t>
        <w:br/>
        <w:t xml:space="preserve">Identification of areas where the operation risks harming competition by strengthening the position of the Casino group ...................... 49  </w:t>
        <w:br/>
        <w:t xml:space="preserve"> Analysis in terms of market shares ................................................ 50  </w:t>
        <w:br/>
        <w:t xml:space="preserve"> Analysis in terms of reduction in the number of competitors ............... 51  </w:t>
        <w:br/>
        <w:t xml:space="preserve">c) Evaluation of the competitive pressure exerted by hypermarkets .... 55  </w:t>
        <w:br/>
        <w:t xml:space="preserve">i. On the attendance and spending of Parisians in suburban hypermarkets ................................................................................................ 56  </w:t>
        <w:br/>
        <w:t xml:space="preserve">ii. On the catchment area of suburban hypermarkets in the Paris region .......................................................................................................................... 57  </w:t>
        <w:br/>
        <w:t xml:space="preserve">The specificities of the Parisian clientele of suburban hypermarkets and the distances traveled ............................................................................... 57  </w:t>
        <w:br/>
        <w:t xml:space="preserve">The geographical distribution of the turnover of suburban hypermarkets ............................................................................................ 64  </w:t>
        <w:br/>
        <w:t xml:space="preserve">iii. Assessment of the competitive interaction between Parisian stores and hypermarkets located within Paris proper ........................................... 67  </w:t>
        <w:br/>
        <w:t xml:space="preserve">The impact of the openings of hypermarkets in the near periphery on stores located within Paris proper ........................................................ 67  </w:t>
        <w:br/>
        <w:t xml:space="preserve">On consumer behaviors regarding different store formats .................................................................................................. 68  </w:t>
        <w:br/>
        <w:t xml:space="preserve">Qualitative criteria for assessing the attractiveness of hypermarkets ......... 69  </w:t>
        <w:br/>
        <w:t xml:space="preserve">On the quantitative measurement of the competitive pressure exerted by suburban hypermarkets in Parisian catchment areas ........... 70  </w:t>
        <w:br/>
        <w:t xml:space="preserve"> Based on data provided by operators managing suburban hypermarkets ....................................................... 71  </w:t>
        <w:br/>
        <w:t xml:space="preserve"> Based on data from the Kantar study 2 ...................................... 71  </w:t>
        <w:br/>
        <w:t xml:space="preserve"> According to the hypothetical consumer method ............................. 72  </w:t>
        <w:br/>
        <w:t xml:space="preserve"> Summary tables ........................................................................ 74  </w:t>
        <w:br/>
        <w:t xml:space="preserve">iv. Assessment of the competitive interaction between Parisian stores and hypermarkets located within Paris proper ........................................... 76  </w:t>
        <w:br/>
        <w:t xml:space="preserve">2. Barriers to entry ......................................................................................... 77  </w:t>
        <w:br/>
        <w:t xml:space="preserve">a) The regulation of commercial urban planning, the reluctance of landlords, and network locking ....................................................................................... 78  </w:t>
        <w:br/>
        <w:t xml:space="preserve">i. The administrative authorization regime for the opening of stores with a surface area greater than 1,000 m²................................................................. 78  </w:t>
        <w:br/>
        <w:t xml:space="preserve">ii. The policy of the City of Paris and regulations on urban planning and land rights ........................................................................................................ 79  </w:t>
        <w:br/>
        <w:t xml:space="preserve">iii. Obtaining the agreement of landlords and co-ownerships ........................... 80  </w:t>
        <w:br/>
        <w:t>iv. Network locking ......................................................................................... 81</w:t>
      </w:r>
    </w:p>
    <w:p>
      <w:r>
        <w:t>4</w:t>
      </w:r>
    </w:p>
    <w:p>
      <w:r>
        <w:t xml:space="preserve">b) The scarcity of available suitable spaces and the cost of land and leases ...................................................................................................................... 81  </w:t>
        <w:br/>
        <w:t xml:space="preserve">i. The low availability of suitable spaces ....................................................... 81  </w:t>
        <w:br/>
        <w:t xml:space="preserve">ii. The high cost of locations in Paris .......................................................... 83  </w:t>
        <w:br/>
        <w:t xml:space="preserve">c) New entries and store openings in Paris ................................................ 84  </w:t>
        <w:br/>
        <w:t xml:space="preserve">i. The obstacles to the establishment of new entrants .................................... 84  </w:t>
        <w:br/>
        <w:t xml:space="preserve">ii. New openings of retail outlets by groups established in Paris . 85  </w:t>
        <w:br/>
        <w:t xml:space="preserve">3. The differentiation between the brands of the Casino group and Monoprix ................ 88  </w:t>
        <w:br/>
        <w:t xml:space="preserve">a) On the elements relating to the differentiation between Monoprix and the brands of the Casino group .................................................................................................. 88  </w:t>
        <w:br/>
        <w:t xml:space="preserve">b) On the consequences of differentiation on the competitive interactions between Monoprix and the brands of the Casino group ................... 89  </w:t>
        <w:br/>
        <w:t xml:space="preserve">4. The incentive to raise prices or reduce the quality of the offer of the new entity ......................................................................................................................... 93  </w:t>
        <w:br/>
        <w:t xml:space="preserve">a) On the link between local competitive position and prices and quality of the offer .................................................................................................................... 93  </w:t>
        <w:br/>
        <w:t xml:space="preserve">i. The impact of local competitive conditions for Monoprix ............. 93  </w:t>
        <w:br/>
        <w:t xml:space="preserve">ii. The impact of local competitive conditions for Casino ................. 94  </w:t>
        <w:br/>
        <w:t xml:space="preserve">b) On the estimation of the risk of price increases based on the calculation of GUPPI indices .................................................................................. 94  </w:t>
        <w:br/>
        <w:t xml:space="preserve">i. The estimation of the demand function ....................................................... 95  </w:t>
        <w:br/>
        <w:t xml:space="preserve">Description of the model ................................................................................. 95  </w:t>
        <w:br/>
        <w:t xml:space="preserve">The limitations of the model ........................................................................... 96  </w:t>
        <w:br/>
        <w:t xml:space="preserve"> The model's focus on the primarily frequented store . 96  </w:t>
        <w:br/>
        <w:t xml:space="preserve"> The omission of substitution phenomena corresponding to secondarily frequented brands .................................................................................. 98  </w:t>
        <w:br/>
        <w:t xml:space="preserve">ii. Calculation of GUPPI ................................................................................ 100  </w:t>
        <w:br/>
        <w:t xml:space="preserve">Definition ........................................................................................................ 100  </w:t>
        <w:br/>
        <w:t xml:space="preserve">Application to the case at hand .................................................................... 100  </w:t>
        <w:br/>
        <w:t xml:space="preserve">D. General conclusion on the effects of the operation ............................................... 101  </w:t>
        <w:br/>
        <w:t xml:space="preserve">IV. Commitments ................................................................................................ 104  </w:t>
        <w:br/>
        <w:t xml:space="preserve">A. Proposed commitments ................................................................................. 104  </w:t>
        <w:br/>
        <w:t xml:space="preserve">B. Assessment of the proposed measures ............................................................... 105  </w:t>
        <w:br/>
        <w:t xml:space="preserve">1. On the objective of the remedies and the consideration of the prior joint control of Monoprix by Casino ...................................................................................... 105  </w:t>
        <w:br/>
        <w:t>2. On the adequacy of the proposed measures ....................................................... 106</w:t>
      </w:r>
    </w:p>
    <w:p>
      <w:r>
        <w:t>5</w:t>
      </w:r>
    </w:p>
    <w:p>
      <w:r>
        <w:t xml:space="preserve">I. Presentation of the companies involved and the operation  </w:t>
        <w:br/>
        <w:t xml:space="preserve">1. Casino Guichard-Perrachon (hereinafter "Casino") is the company at the head of the Casino group, the fourth largest French operator in food retail distribution. In 2013, Casino managed a network of over 11,000 stores worldwide, including approximately 87,000 in France (hypermarkets, supermarkets, small local shops, discount stores) under the brands Géant Casino, Casino Supermarchés, Franprix, Petit Casino, Spar, Vival, Casitalia, and Leader Price. Casino also manages the supply of its brands through EMC Distribution, its purchasing center, responsible for negotiating purchasing conditions with suppliers, Comacas, which supplies the stores, and Easydis, responsible for warehousing and transporting goods. Casino is also present in four other business sectors: non-food e-commerce (through the Cdiscount brand), real estate, banking activities, and restaurant activities.  </w:t>
        <w:br/>
        <w:t xml:space="preserve">2. Monoprix SA (hereinafter "Monoprix") is the company at the head of the Monoprix group, active in the food retail distribution sector. Monoprix is jointly owned by Casino and Galeries Lafayette, each of these two companies holding 50% of the capital of Monoprix. In 2013, Monoprix operated more than 400 retail outlets in France, under the brands Monoprix, Inno, Monop’, Dailymonop, Monop’station, beautymonop, and Naturalia.  </w:t>
        <w:br/>
        <w:t xml:space="preserve">3. By a decision dated October 2, 2000, the Minister of Economy authorized the joint control of Monoprix by Casino alongside Galeries Lafayette (hereinafter, the "Minister's decision")1. This operation was carried out by increasing Casino's stake in Monoprix's capital, on par with the Galeries Lafayette group, as provided in a protocol agreement dated May 2, 2000. In his decision, the Minister noted that "under the terms of the agreement signed on May 2, 2000, the Galeries Lafayette and Casino groups jointly hold (...) 98.7% of the capital of Monoprix, each at 49.35%. For a period of three years, the two partners will act in concert and operate on an equal footing; Casino may exercise a purchase option for the stake held by Galeries Lafayette and thus become the sole shareholder of Monoprix. Beyond July 7, 2003, if the purchase option is not exercised, the joint control of Monoprix by Casino and Galeries Lafayette will be maintained." The purchase option was not exercised within the three-year period provided in the protocol agreement of May 2, 2000.  </w:t>
        <w:br/>
        <w:t xml:space="preserve">4. [Confidential].  </w:t>
        <w:br/>
        <w:t xml:space="preserve">5. [Confidential].  </w:t>
        <w:br/>
        <w:t xml:space="preserve">6. [Confidential].  </w:t>
        <w:br/>
        <w:t xml:space="preserve">7. Following a conciliation, Casino and Galeries Lafayette resolved their dispute and concluded, on July 26, 2012, a settlement protocol providing that Casino commits to acquire and Galeries Lafayette to transfer all the shares held by the latter in Monoprix (the "operation"). Following the operation, Casino will thus hold 100% of the capital and voting rights of Monoprix2.  </w:t>
        <w:br/>
        <w:t xml:space="preserve">1Letter from the Minister of Economy, Finance and Industry dated October 2, 2000, to the board of the Casino company regarding a concentration in the consumer goods distribution sector, BOCCRF No. 14 of December 30, 2000.  </w:t>
        <w:br/>
        <w:t>2 On April 3, 2012, the shares of Monoprix held by Galeries Lafayette were transferred to a subsidiary of Crédit Agricole, as part of a carrying agreement. Under this agreement, the governance of Monoprix was adapted to</w:t>
      </w:r>
    </w:p>
    <w:p>
      <w:r>
        <w:rPr>
          <w:b/>
        </w:rPr>
        <w:t>[Pages 7–9]</w:t>
      </w:r>
    </w:p>
    <w:p>
      <w:r>
        <w:t xml:space="preserve">8. Insofar as it results in the exclusive control of Monoprix by Casino, the notified operation constitutes a concentration within the meaning of Article L. 430-1 of the Commercial Code.  </w:t>
        <w:br/>
        <w:t xml:space="preserve">9. The companies concerned together achieve a total worldwide turnover of more than 150 million euros (Casino: 32,388 million euros for the fiscal year ending December 31, 2011; Monoprix: 3,859 million euros for the same fiscal year). Each of these companies has achieved, in France, a turnover exceeding 50 million euros (Casino: 16,775 million euros for the fiscal year ending December 31, 2011; Monoprix: 3,852 million euros for the same fiscal year). The notification thresholds of Article 1, paragraph 2, of Regulation (EC) 139/2004 are exceeded, but since each of the concerned companies generates more than two-thirds of its turnover in the European Union in France, the operation does not have a community dimension. This operation is therefore subject to the provisions of Articles L. 430-3 and following of the Commercial Code relating to economic concentration.  </w:t>
        <w:br/>
        <w:t xml:space="preserve">10. The markets concerned by the operation fall within the sector of food distribution. The operation does not result in any overlap for the specialized distribution activities of beauty products (under the Beautymonop brand) and the specialized distribution of organic products (under the Naturalia brand) in which Monoprix is solely present. Furthermore, the operation only results in a marginal overlap of activity, regardless of the market delineation retained, in sectors such as commercial catering or the retail distribution of fuel, which will therefore not be the subject of specific developments.  </w:t>
        <w:br/>
        <w:t xml:space="preserve">11. According to the consistent practice of national and community competition authorities, two categories of markets can be delineated in the food distribution sector: the upstream markets for the supply of consumer goods and the downstream markets for retail food distribution.  </w:t>
        <w:br/>
        <w:t xml:space="preserve">A. UPSTREAM SUPPLY MARKETS  </w:t>
        <w:br/>
        <w:t xml:space="preserve">12. According to a consistent decisional practice, companies in the food distribution sector are present in the upstream supply market, which includes the sale of consumer goods by producers to customers such as wholesalers, retailers, or other businesses (for example, cafés/hotels/restaurants). The decisional practice of competition authorities does not distinguish based on the distribution channel.  </w:t>
        <w:br/>
        <w:t xml:space="preserve">13. The analysis of the upstream market is conducted by product category. Thus, in the Carrefour/Promodès case, the Commission analyzed 23 distinct product groups, namely: (1) liquids, (2) drugstore, (3) perfumery and hygiene, (4) dry grocery, (5) parapharmacy, (6) perishable goods in self-service, (7) delicatessen, (8) fishmonger, (9) fruits and vegetables, (10) fresh bread and pastries, (11) butcher, (12) DIY, (13) home, (14) culture, (15) toys, leisure and relaxation, (16) garden, (17) automotive, (18) large household appliances, (19) small household appliances, (20) photo/cinema, (21) Hi-fi/sound, (22) TV/video, (23) textiles/shoes.  </w:t>
        <w:br/>
        <w:t xml:space="preserve">14. The European Commission subsequently confirmed this analysis according to which the market "can be divided into families or groups of products: consumer goods (CG: liquids, drugstore, perfumery, dry grocery, parapharmacy, perishable goods in self-service), traditional fresh (delicatessen, fishmonger, fruits and vegetables, etc.), bazaar (DIY, home, culture, toys/leisure/relaxation, etc.), household appliances and textiles" and has never called it into question.  </w:t>
        <w:br/>
        <w:t xml:space="preserve">15. In France, this approach to the upstream supply market by product groups has been retained on numerous occasions, and very recently, by the Authority. The responses from suppliers to the market test largely confirm the relevance of this definition.  </w:t>
        <w:br/>
        <w:t xml:space="preserve">16. Finally, from a geographical perspective, the consistent decisional practice of competition authorities considers that supply markets are of national geographical dimension. The national dimension of the upstream market has been confirmed, in this case, by most suppliers who responded to the market test.  </w:t>
        <w:br/>
        <w:t xml:space="preserve">17. It will therefore be considered that there exists a national supply market for each category of consumer goods.  </w:t>
        <w:br/>
        <w:t xml:space="preserve">B. DOWNSTREAM DISTRIBUTION MARKETS  </w:t>
        <w:br/>
        <w:t xml:space="preserve">1. SERVICE MARKETS  </w:t>
        <w:br/>
        <w:t xml:space="preserve">18. The decisional practice of competition authorities distinguishes within the downstream retail market two main categories of points of sale:  </w:t>
        <w:br/>
        <w:t xml:space="preserve">- food-dominant businesses, of which more than one-third of turnover comes from the sale of food products, and  </w:t>
        <w:br/>
        <w:t xml:space="preserve">- non-food businesses, whose turnover from food products is below this threshold.  </w:t>
        <w:br/>
        <w:t xml:space="preserve">19. The general food offer provided by food-dominant businesses allows consumers to obtain a complete set of primarily food products in a limited time and in a single space.  </w:t>
        <w:br/>
        <w:t>20. The nature and intensity of competitive interactions between different formats of food distribution stores vary according to their location. The decisional practice regarding the definition of downstream food distribution markets thus distinguishes the situation of food-dominant businesses located in the provinces (a) from that of such businesses located in Paris (b). The competitive pressure exerted on physical food distribution by online commerce must also be assessed.</w:t>
      </w:r>
    </w:p>
    <w:p>
      <w:r>
        <w:rPr>
          <w:b/>
        </w:rPr>
        <w:t>[Pages 10–12]</w:t>
      </w:r>
    </w:p>
    <w:p>
      <w:r>
        <w:t>a) Definition of food-dominant distribution markets outside of Paris</w:t>
      </w:r>
    </w:p>
    <w:p>
      <w:r>
        <w:t>21. Regarding the retail sale of everyday consumer goods, the decisional practice distinguishes six categories of commerce using several criteria, including store size, sales techniques, accessibility, the nature of the service provided, and the range of products offered: (i) hypermarkets (food-dominant stores with a legal sales area greater than 2,500 m²), (ii) supermarkets (between 400 and 2,500 m²), (iii) specialized commerce, (iv) small retail shops or convenience stores (less than 400 m²), (v) maxi discounters, (vi) mail order sales.</w:t>
      </w:r>
    </w:p>
    <w:p>
      <w:r>
        <w:t>22. It should be noted that the surface area thresholds must be used with caution and may be adapted to the specific case, as stores whose area is close to a threshold, either below or above, may be in direct competition with stores of another category.</w:t>
      </w:r>
    </w:p>
    <w:p>
      <w:r>
        <w:t xml:space="preserve">23. The competition authorities consider that, while each category of store retains its specificity, there is asymmetric competition between certain of these categories. They thus distinguish: </w:t>
        <w:br/>
        <w:t xml:space="preserve">- a market comprising only hypermarkets; and </w:t>
        <w:br/>
        <w:t>- a market comprising supermarkets and equivalent forms of commerce (hypermarkets, hard discount, and popular stores) excluding small retail shops (less than 400 m²).</w:t>
      </w:r>
    </w:p>
    <w:p>
      <w:r>
        <w:t>24. Regarding convenience stores, the decisional practice has also highlighted the existence of an asymmetric competitive relationship with other forms of commerce. In a number of geographical configurations, a hypermarket, a supermarket, or a hard discount store may typically be used by some consumers as a convenience store, substituting for a convenience store, while the reverse is not true. In other words, while hypermarkets and supermarkets exert strong competition on small retail shops (less than 400 m²), the reverse is almost never verified.</w:t>
      </w:r>
    </w:p>
    <w:p>
      <w:r>
        <w:t>25. Convenience stores therefore face competition from other convenience stores as well as from supermarkets, discount stores, and hypermarkets.</w:t>
      </w:r>
    </w:p>
    <w:p>
      <w:r>
        <w:t>26. The vast majority of competitors and consumer associations interviewed during the market test confirm this approach, particularly in that it distinguishes between hypermarkets, supermarkets, specialized commerce, and retail commerce based on sales area thresholds.</w:t>
      </w:r>
    </w:p>
    <w:p>
      <w:r>
        <w:t>b) Definition of food-dominant distribution markets in Paris</w:t>
      </w:r>
    </w:p>
    <w:p>
      <w:r>
        <w:t>27. The decisional practice has adopted a specific definition of the downstream markets of food-dominant distribution in Paris, taking into account the specificities of the territory and the purchasing behaviors of Parisian consumers. The Competition Council has thus considered, in its opinion regarding Casino's acquisition of Franprix-Leader Price, that, in the Paris market, generalist stores located within a radius of 500 meters constitute alternatives for the consumer, regardless of their size.</w:t>
      </w:r>
    </w:p>
    <w:p>
      <w:r>
        <w:t>28. There is no reason to challenge this approach in the context of the present operation. The relevant market thus includes all formats of generalist commerce: convenience stores, supermarkets, popular stores, hard discount stores, and hypermarkets. The decisional practice, however, excludes from the market all other forms of food commerce, such as so-called "food shops," specialized frozen food stores, and food markets.</w:t>
      </w:r>
    </w:p>
    <w:p>
      <w:r>
        <w:t>i. Convenience stores and supermarkets</w:t>
      </w:r>
    </w:p>
    <w:p>
      <w:r>
        <w:t>29. Given the small size of food stores in Paris, there is greater substitutability in Paris than in the provinces between convenience stores (defined as stores with a total area of less than 400 m²) and nearby supermarkets and hypermarkets. In light of this element, the decisional practice has adopted a specific approach regarding convenience stores in the Paris market.</w:t>
      </w:r>
    </w:p>
    <w:p>
      <w:r>
        <w:t>30. In its opinion of May 5, 1998, regarding Casino's acquisition of Franprix-Leader Price, the Competition Council noted that "a substantial portion of the clientele of convenience stores consists of people walking to the point of sale, making everyday purchases of small amounts; thus, these stores meet a need for proximity and their catchment area is primarily constituted by purchases likely to be made by households located within a radius of approximately 500 meters around the store."</w:t>
      </w:r>
    </w:p>
    <w:p>
      <w:r>
        <w:t>31. Furthermore, convenience stores offer a range capable of competing with supermarkets. In its decision n° 10-D-08 of March 3, 2010, regarding practices implemented by Carrefour in the sector of proximity general food commerce, the Competition Authority relied on the similarity of the services offered (opening hours, delivery), the product ranges, and the structure of sales by category (assortment including both low-cost and private label brands as well as national brands and high-value-added products) to consider that there was substitutability between convenience stores and small supermarkets located in city centers.</w:t>
      </w:r>
    </w:p>
    <w:p>
      <w:r>
        <w:t>32. It indeed appears that in Paris, the same brand can be applied to both convenience stores and supermarkets. The threshold of 400 m² used by both INSEE and IFLS to distinguish convenience stores from supermarkets approximately corresponds to the average size of the most present proximity brands in Paris, such as Franprix (384 m²), Carrefour City (430 m²), G20 (398 m²), or Dia and Ed (318 m²). The stores of these brands therefore offer similar formats, even though their sales area is below or above this threshold.</w:t>
      </w:r>
    </w:p>
    <w:p>
      <w:r>
        <w:t>33. The responses obtained from the market test confirm that the classic delineation between supermarkets and small proximity stores is not justified in the Paris market.</w:t>
      </w:r>
    </w:p>
    <w:p>
      <w:r>
        <w:t>34. It is therefore necessary to take into account the existing competitive interaction between convenience stores, on the one hand, and supermarkets and hypermarkets, on the other.</w:t>
      </w:r>
    </w:p>
    <w:p>
      <w:r>
        <w:t>ii. Popular stores</w:t>
      </w:r>
    </w:p>
    <w:p>
      <w:r>
        <w:t>35. The so-called "popular" stores are characterized by a richer non-food assortment (notably textiles and beauty products) than supermarkets. Stores under the Monoprix brand currently represent the bulk of this category. The notifying party notes that the competition existing between convenience stores/supermarkets and popular stores primarily occurs between the food sections of these stores. It specifies that this is, however, imperfect competition, given both the difference in format, offer, and services rendered.</w:t>
      </w:r>
    </w:p>
    <w:p>
      <w:r>
        <w:t>36. However, it appears that popular stores present, in terms of food offer, characteristics similar to supermarkets, both in price positioning and in the number of references, ranging from 8,000 to 10,000, varying according to the sales area. Convenience stores generally present between 5,000 and 7,000 references.</w:t>
      </w:r>
    </w:p>
    <w:p>
      <w:r>
        <w:t>37. Moreover, almost all respondents to the market test consider that their stores are in direct competition with Monoprix stores. The responses to the market test therefore tend to reinforce the substitutability of popular stores to supermarkets.</w:t>
      </w:r>
    </w:p>
    <w:p>
      <w:r>
        <w:t>38. Finally, the notifying party argues that only the food sales area of Monoprix popular stores should be considered for market share calculations. However, some respondents to the market test contest this position, arguing that the total area of the target stores should be taken into account. However, it is not necessary to resolve this question in this specific case, as it has no impact on the results of the competitive analysis. The analysis will therefore retain the food area of the target stores, the hypothesis most favorable to the notifying party.</w:t>
      </w:r>
    </w:p>
    <w:p>
      <w:r>
        <w:t>iii. Maxi-discount stores</w:t>
      </w:r>
    </w:p>
    <w:p>
      <w:r>
        <w:t>39. According to the analysis retained by the Competition Council in opinion n° 00-A-06 of May 3, 2000, regarding Carrefour's acquisition of Promodès, maxi-discount stores are also capable of competing with supermarkets: "while the specific price positioning, and the service rendered and the absence of many items could argue for a limited substitutability of these two formats, the areas operated are generally the same as those of supermarkets and, above all, maxi-discount brands are increasingly positioning themselves in France as direct competitors of traditional supermarkets by adding, to their private label products, an offer of more reputable brand products."</w:t>
      </w:r>
    </w:p>
    <w:p>
      <w:r>
        <w:t>40. The examination of the Paris market confirms this analysis, as maxi-discounters (notably Dia, Lidl, and Leader Price, present in Paris) include national brands in their assortment, just as convenience stores and supermarkets reciprocally offer a wide assortment of private label products ("MDD"). Thus, in Paris, the Casino group, present in the maxi-discount segment through its Leader Price brand, offers in its stores...</w:t>
      </w:r>
    </w:p>
    <w:p>
      <w:r>
        <w:rPr>
          <w:b/>
        </w:rPr>
        <w:t>[Pages 13–15]</w:t>
      </w:r>
    </w:p>
    <w:p>
      <w:r>
        <w:t>stores Franprix a product range composed for half of Leader Price or Le Prix Gagnant (low-cost private label) products, which represented [40-50%] of its turnover in 2011. Similarly, the assortment of maxidiscount stores located in Paris under the Lidl and Dia brands includes a significant proportion, ranging from [10 to 40%], of national brands in their food product supplies. Representatives of Dia also observe that "Parisian consumers, as well as those living in other large cities, go indifferently to so-called 'traditional' stores and to hard discount stores."</w:t>
      </w:r>
    </w:p>
    <w:p>
      <w:r>
        <w:t>41. Therefore, there is no reason to exclude maxidiscount stores from the relevant market.</w:t>
      </w:r>
    </w:p>
    <w:p>
      <w:r>
        <w:t>iv. Other forms of food retail</w:t>
      </w:r>
    </w:p>
    <w:p>
      <w:r>
        <w:t>Arguments of the parties</w:t>
      </w:r>
    </w:p>
    <w:p>
      <w:r>
        <w:t>42. The notifying party argues that other forms of food retail should be included in the relevant market in the specific case of Paris, particularly small food shops, frozen food specialists, and open-air food markets, as they would be substitutable for generalist food retail stores.</w:t>
      </w:r>
    </w:p>
    <w:p>
      <w:r>
        <w:t>43. In support of its argument, the notifying party presents several studies and economic data aimed at demonstrating the importance of purchases by Parisians in this type of retail. According to a study by Kantar regarding "Purchases of Parisians in fast-moving consumer goods," dated April 2013 (hereinafter, "Kantar 2") submitted by the notifying party, traditional specialized shops (small food shops and frozen food specialists), markets, and other specialized channels would represent 23% of the food expenditure of Parisians. More specifically, according to this study, the category "other specialized channels," which includes particular forms of retail such as "freezer centers" (Picard), organic stores, wine merchants, and others, would account for 12% of the food expenditure of Parisians, traditional specialized shops (butcheries, delicatessens, caterers, fishmongers, cheesemongers, and greengrocers) 6% of this expenditure, and food markets 4%.</w:t>
      </w:r>
    </w:p>
    <w:p>
      <w:r>
        <w:t>44. To demonstrate that food shops (e.g., butcheries, bakeries, delicatessens, caterers, greengrocers, etc.) exert competitive pressure on large retail brands, the notifying party argues that the density of these shops is higher in Paris than in the rest of the country (30 shops per 10,000 inhabitants in Paris compared to 18.9 in France, excluding Paris). It also supports its position with an Ipsos survey titled "Analysis of the Purchasing Behavior of Parisians," which indicates that food shops would be the primary supply channel for Parisians in terms of frequency of visits (94% of Parisians do some of their food shopping in traditional retail) and their primary "secondary" supply channel (32%).</w:t>
      </w:r>
    </w:p>
    <w:p>
      <w:r>
        <w:t>45. The notifying party also considers that frozen food specialists, and more specifically the Picard brand, exert significant competition on other food-dominant retailers. It argues that 83% of Casino and Monoprix stores are located less than 500 meters from a Picard store, and that this brand has been deemed the most attractive in France by consumers across all sectors. It also refers to the Ipsos survey which indicates that 61% of Parisians prefer to shop in frozen food specialist stores rather than in hypermarkets, supermarkets, popular stores, and hard discount stores for the purchase of frozen products.</w:t>
      </w:r>
    </w:p>
    <w:p>
      <w:r>
        <w:t>46. Finally, the notifying party believes that the 82 open-air food markets in Paris offer a complete range of fresh food products and a wide variety of quality positioning (quality offers or attractive value-for-money), and therefore exert competitive pressure on large retail brands. In support of this assertion, it produces an economic study which notes a decrease in food turnover in the fresh product sections found in stores located near an open-air food market. The food turnover "market" (fruit and vegetable sections, cheese, fish, and delicatessen) represents, according to this study, about 15% of the turnover of the stores. The notifying party thus argues that the competitive pressure exerted by the markets "cannot be considered insignificant."</w:t>
      </w:r>
    </w:p>
    <w:p>
      <w:r>
        <w:t>Decision-making practice</w:t>
      </w:r>
    </w:p>
    <w:p>
      <w:r>
        <w:t>47. Decision-making practice has so far excluded all forms of specialized retail from the market of generalist food retail encompassing grocery stores. The European Commission has thus noted that "purchases made in specialized shops, such as butcheries or bakeries, are not substitutable for more general purchases made in a supermarket or in other forms of food retail, where the consumer finds all the items they need in a single point of sale ('one-stop shop')."</w:t>
      </w:r>
    </w:p>
    <w:p>
      <w:r>
        <w:t>48. The European Commission has therefore considered that these alternative shops do not allow the consumer to create a basket of everyday consumer goods. It specifies that there exists "a distinct market corresponding to the retail distribution of food products and non-food household items of everyday consumption, aimed at satisfying the recurring needs of households. Food products that are part of the basket of everyday consumer goods represent a significant share of the products offered and purchased. Consequently, this market is opposed to retail where the sale of food products is not dominant (such as service stations). It also does not include specialized retail of food and non-food items, which does not provide the basket of everyday consumer goods."</w:t>
      </w:r>
    </w:p>
    <w:p>
      <w:r>
        <w:t>49. In the Promodès/Casino case, the Commission further explains that the exclusion of specialized retail from the market of food-dominant retail is justified by the fact that "this category does not provide a range of everyday consumer goods and [that] the stores in question, generally small in size, offer a limited assortment of a family of products, at a price level generally higher than in other forms of retail, at least in food, the consumer, moreover, being served by one or more sellers."</w:t>
      </w:r>
    </w:p>
    <w:p>
      <w:r>
        <w:t>50. Similarly, the decision of the Minister on October 2, 2000, regarding the joint control of Monoprix specifies that, while retail shops and markets on public roads constitute to some extent an alternative to supermarkets, "small retail shops, given their price level, are not, on their own, able to limit a potential price increase of the stores of the new group, and markets only offer part of the food products, at certain hours only."</w:t>
      </w:r>
    </w:p>
    <w:p>
      <w:r>
        <w:t>51. In a recent decision, not concerning the Paris market, the Competition Authority also noted that specialized shops (bakeries, butcheries-delicatessens, fishmongers, cheesemongers-creameries, greengrocers, wine merchants, frozen food stores, etc.), markets, or online food sales did not exert significant competitive pressure on convenience stores.</w:t>
      </w:r>
    </w:p>
    <w:p>
      <w:r>
        <w:t>52. Regarding the specific segment of stores specializing in the sale of frozen products, decision-making practice has excluded this type of store from the market of generalist food retail, distinguishing it from large and medium-sized stores (GMS). The Competition Council thus noted, in its opinion No. 94-A-30, that stores under the Picard Surgelés brand are not substitutable for supermarket and hypermarket surfaces. These stores differ from supermarkets notably by the ranges of products sold, the services offered, the price levels practiced, and the brands marketed. Decision-making practice has not deviated from this approach since then.</w:t>
      </w:r>
    </w:p>
    <w:p>
      <w:r>
        <w:t>Assessment</w:t>
      </w:r>
    </w:p>
    <w:p>
      <w:r>
        <w:t>53. It should be noted, first of all, that the competition from specialized shops only exerts pressure on a small part of the assortment of convenience stores and supermarkets: even by sourcing from all the specialized shops available in a catchment area, it is difficult, if not impossible, for a consumer to replicate the full range of products offered by supermarkets.</w:t>
      </w:r>
    </w:p>
    <w:p>
      <w:r>
        <w:rPr>
          <w:b/>
        </w:rPr>
        <w:t>[Pages 16–18]</w:t>
      </w:r>
    </w:p>
    <w:p>
      <w:r>
        <w:t>l’assortiment complet d’un panier de produits de consommation courante, similaire à celui obtenu en supérette ou en supermarché. Ainsi, Picard considère faire partie des magasins « ‘secondaires’ dans la mesure où nous ne proposons pas l’assortiment complet de produits que l’on trouve en supermarché, comme des couches ou du lait. Nous nous situons un peu sur le même créneau que les commerces de bouche, avec une offre spécialisée qui ne concurrence Monoprix que de manière très partielle »31. Le rapport concurrentiel entre les magasins alimentaires généralistes, pour certaines parties de leur assortiment, et les commerces spécialisés ou les marchés en plein air, ne peut donc être que limité. Le chiffre d’affaires alimentaire « marché » (rayons fruits et légumes, fromage, poisson et charcuterie-traiteur) ne représente en effet selon l’étude MAPP présentée par les parties, qu’environ 15 % du chiffre d’affaires des magasins. Il s’ensuit que, pour environ 85 % de leur chiffre d’affaires, les magasins du groupe Casino ne peuvent être soumis à la pression concurrentielle des marchés.</w:t>
      </w:r>
    </w:p>
    <w:p>
      <w:r>
        <w:t>54. De la même manière, les produits vendus par les cavistes et les magasins de surgelés représentent une part mineure du chiffre d’affaires des supérettes et supermarchés. Picard confirme à cet égard que « le surgelé, c’est seulement 5 % du marché PGC FLS [produits de grande consommation frais libre-service] »32. Diapar explique dans sa réponse au test de marché que « les magasins spécialisés ciblent un créneau particulier et offrent aux consommateurs une gamme courte et profonde qui ne peut couvrir qu'une partie de leurs besoins. Pour le reste, ils retournent dans les commerces généralistes de détail à dominante alimentaire »33.</w:t>
      </w:r>
    </w:p>
    <w:p>
      <w:r>
        <w:t>55. La majorité des concurrents ayant répondu au test de marché a de ce fait estimé que, si les commerces spécialisés dans la distribution de produits biologiques, de produits surgelés et les petits commerce de bouche exercent une certaine forme de pression concurrentielle sur le commerce de détail à dominante alimentaire, elle est, du fait de la spécialisation de l’offre proposée, limitée aux rayons concernés. Ainsi, dans leurs réponses aux demandes d’informations de l’Autorité, les opérateurs concurrents de Casino et Monoprix ont tous calculé leur part de marché par rapport à l’ensemble des supérettes et supermarchés uniquement - à l’exception de Carrefour qui a également inclus les magasins sous l’enseigne Picard.</w:t>
      </w:r>
    </w:p>
    <w:p>
      <w:r>
        <w:t>56. Au surplus, l’acte d’achat en supérette et en supermarché se caractérise par une unicité de lieu et de temps qui permet au consommateur de composer en une seule fois et en un temps limité un panier de produits de consommation courante, limitant ainsi les coûts de transaction qui résulteraient de l’agrégation de produits similaires mais localisés dans différents commerces spécialisés34.</w:t>
      </w:r>
    </w:p>
    <w:p>
      <w:r>
        <w:t>57. En deuxième lieu, le positionnement des commerces de bouche spécialisés ou des marchés de plein air est différent, que ce soit en termes d’offre ou de prix, et se présente de façon plus complémentaire que substituable par rapport à l’offre des commerces généralistes35. De fait, les opérateurs du secteur analysent la présence de magasins alimentaires spécialisés comme des éléments d’un environnement favorable susceptibles d’attirer un certain flux de consommateurs au quotidien dans un quartier.</w:t>
      </w:r>
    </w:p>
    <w:p>
      <w:r>
        <w:t>58. Les commerces spécialisés ne constituent donc pas une réelle alternative vers laquelle se reporterait la demande en cas de hausse des prix dans les magasins de grande distribution, mais plutôt une source supplémentaire d’approvisionnement pour des produits spécifiques. Ceci explique que les opérateurs de la grande distribution auditionnés considèrent unanimement que les commerces de bouche, les commerces de proximité spécialisés et les marchés de plein air constituent une offre complémentaire à la leur, voire un facteur incitatif pour leur décision d’implantation dans la mesure où ces commerces créent des flux de clients potentiels. Ainsi, par exemple, Diapar relève que « la proximité de ces commerces spécialisés est un atout concurrentiel pour les magasins qui sont dans leur voisinage car ils créent du trafic et attirent ou maintiennent dans la zone de chalandise des publics pour lesquels l'offre d'un supermarché généraliste ne suffit pas. (…) La présence de commerce spécialisé (Boulangerie, Magasin Bio, Boucherie, Primeur, Picard, Caviste…) dans l'entourage immédiat d'une possible implantation est considérée comme un grand atout par nos équipes de développement »36, tandis que Dia constate en outre que les commerces alimentaires spécialisés à proximité de ses magasins « drainent des flux de consommateurs » et que « ce type de zones peut permettre de réaliser 20 à 30 % de chiffre d’affaires supplémentaire »37.</w:t>
      </w:r>
    </w:p>
    <w:p>
      <w:r>
        <w:t>59. Telle est également l’analyse des commerces spécialisés eux-mêmes. Nicolas, magasin spécialisé dans la vente de vin en bouteille, estime qu’il existe bel est bien « une certaine forme de concurrence face à des enseignes [de commerce de détail à dominante alimentaire] qui développent de petits formats de magasins » mais reconnaît qu’il n’est « pas du tout perturbé par la présence d’un Monoprix juste en face [de ses magasins] »38. Les représentants de Nicolas confirment ainsi qu’« étant donné la qualité de nos services et notre sélection de produits, nous n’estimons pas être directement concurrencés ni par les supermarchés, ni par les épiceries ou les autres commerces de bouche. (…) Nous ne sommes pas situés sur le même créneau : notre positionnement est en réalité similaire à celui des petits commerces de bouche, tels que le boulanger, le boucher, etc. »39.</w:t>
      </w:r>
    </w:p>
    <w:p>
      <w:r>
        <w:t>60. En ce qui concerne le sondage Ipsos communiqué par les parties, s’il relève de façon générale que les parisiens consacrent 19 % de leurs dépenses alimentaires aux « boutiques de quartier et marchés », contre 77 % aux supermarchés, hypermarchés et magasins de hard discount, un tel constat ne renseigne pas en soi sur la substituabilité, du point de vue des consommateurs, entre ces deux formes de commerces. Il est tout aussi compatible, de même que l’ensemble des résultats de ce sondage, avec l’analyse présentée par les concurrents des parties selon laquelle les deux formes de commerce sont utilisées de façon complémentaire.</w:t>
      </w:r>
    </w:p>
    <w:p>
      <w:r>
        <w:t>61. Ainsi, la partie notifiante s’appuie sur ce sondage pour soutenir que les marchés et les magasins spécialisés dans le surgelé font partie des formes de commerces alimentaires les plus fréquentées par les Parisiens, mais le sondage distingue en fait les magasins fréquentés « à titre principal » (qui représentent plus de 50 % des dépenses alimentaires du foyer) des magasins fréquentés « à titre secondaire » (correspondant à une moindre proportion de dépenses du foyer). En ce qui concerne les magasins spécialisés dans le surgelé, les résultats du sondage montrent qu’ils ne sont quasiment jamais fréquentés à titre principal mais essentiellement à titre secondaire. Ces magasins n’arrivent cependant qu’en cinquième rang des formats fréquentés à titre secondaire, derrière les commerces traditionnels, les « supermarchés de centre ville » (catégorie définie par Ipsos qui recouvre des supérettes et supermarchés de petite taille sous enseignes Carrefour City, Monop’, Franprix, G20, etc.), les magasins populaires et les supermarchés de grande taille (Carrefour Market, Casino, Simply Market, etc.)40.</w:t>
      </w:r>
    </w:p>
    <w:p>
      <w:r>
        <w:t>62. De même, cette enquête Ipsos révèle que 94 % des Parisiens fréquenteraient les commerces traditionnels, tandis que 93 % se rendraient régulièrement dans les supermarchés de centre ville. La clientèle commune entre ces deux types de commerces est donc très importante, ce qui suggère également une forte complémentarité des offres en cause. En effet, comme l’indique la Commission européenne dans l’affaire Rewe/Meinl, dans laquelle les pourcentages de fréquentation étaient sensiblement les mêmes pour les magasins spécialisés et pour les supermarchés41, ces données tendraient à prouver que les besoins alimentaires courants des consommateurs ne peuvent être comblés par la seule fréquentation de commerces spécialisés : « si les magasins spécialisés étaient en mesure de satisfaire les besoins des consommateurs aussi bien que le font les magasins du commerce de détail de l’alimentation, on pourrait s’attendre à ce que le nombre des clients des magasins spécialisés effectuant également des achats dans les magasins du commerce de détail de l’alimentation soit beaucoup plus faible ».</w:t>
      </w:r>
    </w:p>
    <w:p>
      <w:r>
        <w:t>63. S’agissant des marchés alimentaires, il ressort des résultats du sondage Ipsos que seulement 3 % des personnes interrogées déclarent les utiliser comme source d’approvisionnement alimentaire « à titre principal », derrière les hypermarchés, les supermarchés et « supermarchés de centre ville », les magasins populaires, les magasins de hard discount et les commerces traditionnels, et 22 % déclarent les fréquenter à titre secondaire, parmi d’autres circuits. Casino soutient qu’avec 22 % des répondants déclarant fréquenter les marchés de plein air « à titre secondaire », ceux-ci constituent un canal d’approvisionnement secondaire plus prisé que les magasins hard discount (20 %) et les hypermarchés (16 %). La partie notifiante ajoute que les Parisiens citent d’ailleurs les marchés de plein air comme circuit préféré pour les achats de fruits et légumes.</w:t>
      </w:r>
    </w:p>
    <w:p>
      <w:r>
        <w:t>64. Cependant, ce type de déclarations sur les préférences des consommateurs ne fournit aucun renseignement sur leur comportement réel et donc sur la pression concurrentielle qu’exercent ces formes de commerces sur les formes modernes de distribution alimentaire que sont les hypermarchés, supermarchés et supérettes et ne permet donc pas de conclure sur la délimitation du marché pertinent pour l’analyse des effets de l’opération. Il en est de même des données décrivant la répartition des dépenses alimentaires des Parisiens entre ces différentes formes de commerces.</w:t>
      </w:r>
    </w:p>
    <w:p>
      <w:r>
        <w:t>65. Comme le rappellent les lignes directrices de l’Autorité, le marché pertinent permet d’identifier le périmètre à l’intérieur duquel s’exerce la concurrence entre entreprises et d’apprécier, dans un deuxième temps, leur pouvoir de marché42. Les différents magasins dans les lesquels les consommateurs dépensent une partie de leur budget n’appartiennent donc au marché pertinent que s’ils exercent les uns sur les autres une pression concurrentielle suffisante. Or, le marché pertinent retenu jusqu’à présent par la pratique décisionnelle pour l’analyse des opérations portant sur l’acquisition de supermarchés parisiens est celui des</w:t>
      </w:r>
    </w:p>
    <w:p>
      <w:r>
        <w:rPr>
          <w:b/>
        </w:rPr>
        <w:t>[Pages 19–21]</w:t>
      </w:r>
    </w:p>
    <w:p>
      <w:r>
        <w:t>modern forms of food distribution offering consumers a complete basket of everyday consumer products.</w:t>
      </w:r>
    </w:p>
    <w:p>
      <w:r>
        <w:t>66. As for the Mapp study of April 19, 2011, concerning the "Analysis of the competitive pressure exerted by food markets on local shops in Paris" produced by the notifying party, it emerges that the presence of markets located near a generalist food store can have an impact on its turnover in the relevant product category.</w:t>
      </w:r>
    </w:p>
    <w:p>
      <w:r>
        <w:t>67. However, as already noted above, the food turnover "market" (fruit and vegetable sections, cheese, fish, and delicatessen) represents, according to this study, only about 15% of the turnover of the stores. Moreover, the Mapp study does not demonstrate that the price index related to "market" type products is different depending on whether the store is close to or far from an open-air market, nor that the presence of such a market in the catchment area of a store is taken into account in the pricing strategy of the parties.</w:t>
      </w:r>
    </w:p>
    <w:p>
      <w:r>
        <w:t>68. On the other hand, it emerges from the examination of all the minutes of the executive committees ("Comex") and management committees ("Codir"), during which the pricing strategy of the Monoprix group stores and that of the Casino group were discussed, that food shops and open-air markets are never mentioned among the elements of the competitive environment to be monitored in order to determine the pricing positioning of Franprix, Monop', and Monoprix, unlike the large food retail brands. There is therefore no reason to include small food shops, specialized frozen food shops, and food markets in the relevant market.</w:t>
      </w:r>
    </w:p>
    <w:p>
      <w:r>
        <w:t>v. Fine grocery stores</w:t>
      </w:r>
    </w:p>
    <w:p>
      <w:r>
        <w:t>69. The notifying party argues that certain retail outlets, positioned as fine grocery stores or high-end products, should be included in the relevant market of food-dominant retail. It has notably included in the calculation of market shares the Lafayette Gourmet store located on Boulevard Haussmann, in the 9th arrondissement of Paris, as well as La Grande Epicerie, a food retail outlet of Le Bon Marché located in the 7th arrondissement of Paris.</w:t>
      </w:r>
    </w:p>
    <w:p>
      <w:r>
        <w:t>70. As specified by the European Commission in the Carrefour/Promodès case, "only a concrete assessment of the geographical and competitive environment, as well as the store formats present, concerning each local area, can lead to the conclusion that a given retail outlet format should or should not be distinguished from other food-dominant retail formats." Consistently, the decision-making practice has retained the following criteria to distinguish store formats: the mode of operation of the outlet (self-service or through a seller), the diversity of product families offered, the breadth of assortments, and the size of sales areas.</w:t>
      </w:r>
    </w:p>
    <w:p>
      <w:r>
        <w:t>71. In this sense, fine grocery stores do not meet the characteristics of generalist retail, as their positioning significantly differs from traditional food retail outlets. While consumers can indeed find certain everyday goods there, just as in supermarkets or convenience stores, the depth of the range offered is not comparable to that of traditional food retail, nor is the pricing offer. Consumer associations that responded to the market test have indeed deemed it necessary to exclude department store groceries (Lafayette Gourmet, La Grande Epicerie, etc.) from the relevant market, given the significant difference in positioning in terms of price and clientele.</w:t>
      </w:r>
    </w:p>
    <w:p>
      <w:r>
        <w:t>72. Based on these findings, the Lafayette Gourmet store was therefore excluded from the analysis at the report stage, which was not contested by the notifying party in its subsequent observations. The notifying party, however, contests the exclusion of La Grande Epicerie from the calculation of market shares. It should be noted in this regard that, although the store covers 3,000 m² (with an expansion to 3,665 m² planned for the end of 2013), four universes coexist there: grocery, fresh markets, wine cellar, and laboratory shops. Only the first two of these could potentially offer a range comparable to that of traditional food-dominant retail. Furthermore, the notifying party notes that the food turnover of La Grande Epicerie (approximately €24,333/m²) is significantly higher than that of Parisian food-dominant businesses, and notably that of the Carrefour hypermarket located in the 16th arrondissement (€18,541/m²), whose performance is already well above average, which supports the very high price positioning of this type of store and, consequently, their low substitutability with other food distribution formats.</w:t>
      </w:r>
    </w:p>
    <w:p>
      <w:r>
        <w:t>73. In any case, the question may remain open insofar as the catchment area that could be attributed to La Grande Epicerie, corresponding to the size of that of a supermarket, does not include any of the target stores of the operation.</w:t>
      </w:r>
    </w:p>
    <w:p>
      <w:r>
        <w:t>c) Online food retail</w:t>
      </w:r>
    </w:p>
    <w:p>
      <w:r>
        <w:t>74. The notifying party argues that online retail represents an alternative supply source, particularly for Parisian consumers. It believes that, due to the competition this offer exerts on physical stores, it should be taken into account in the competitive analysis of the present operation.</w:t>
      </w:r>
    </w:p>
    <w:p>
      <w:r>
        <w:t>75. The e-commerce of food products is divided into two distinct models: home delivery and "drive" where the consumer goes to the store to pick up an order placed online. The "drive" model currently constitutes the bulk of the sector's growth. There are currently two drive models: car drive and pedestrian drive. As of December 2012, of the 1,926 drives recorded in France, 47% of them are car drives, or 907 pickup points, with the remainder being pedestrian drives, or 1,019 pickup points.</w:t>
      </w:r>
    </w:p>
    <w:p>
      <w:r>
        <w:t>76. The car drive allows the customer to collect their groceries without leaving their car, with drive staff delivering them directly to the trunk of their vehicle. The configuration of car drives can take three forms: isolated warehouses dedicated solely to drive activity, warehouses attached to a retail outlet, or retail outlets used to prepare "drive" orders ("picking store"). The pedestrian drive is set up within existing stores and consists of offering the customer the option to pick up an order made online at the store's reception. This format is particularly favored by U, Intermarché, Simply Market, and Monoprix.</w:t>
      </w:r>
    </w:p>
    <w:p>
      <w:r>
        <w:t>77. It is therefore necessary to distinguish between the two modes of consumption, whose importance among Parisian consumers differs.</w:t>
      </w:r>
    </w:p>
    <w:p>
      <w:r>
        <w:t>i. The drive</w:t>
      </w:r>
    </w:p>
    <w:p>
      <w:r>
        <w:t>78. According to an economic study provided by the notifying party, the drive currently represents 2.8% of the national market for fast-moving consumer goods and self-service fresh products ("PGC-FLS") in the large food retail sector by value (as of November 2012). The number of pickup points (car and pedestrian) has thus increased from 671 in September 2011 to 1,926 in December 2012. According to estimates from the latest "Drive 3.0" study by Kantar Worldpanel, the market share of the drive is expected to reach 8% in France by the end of 2015.</w:t>
      </w:r>
    </w:p>
    <w:p>
      <w:r>
        <w:t>79. To date, CoursesU, E.LeclercDrive, Carrefour, CasinoDrive/Casino Express, Drive Intermarché, AuchanDrive, ChronoDrive, CoraDrive, Leader Price, Simply Market, and Monoprix have car drives and/or pedestrian drives. In November 2012, Leclerc and Auchan were the co-leaders of the drive format (each with a 39% market share by value).</w:t>
      </w:r>
    </w:p>
    <w:p>
      <w:r>
        <w:t>80. The notifying party considers that the establishment of these retail outlets is all the easier as they do not have sales areas in the regulatory sense and therefore do not require prior administrative authorization. The standards applicable to traditional stores in terms of safety and accessibility are also not applicable, and, according to the notifying party, "the staff, less qualified than sales staff, is less costly." Furthermore, the investment required to set up a drive with a dedicated warehouse would be three to four times lower than the investment required to create a supermarket of equivalent size. Finally, according to the notifying party, drives would offer consumers substitutes to those of supermarkets since the breadth of the range offered, the structure of the offer, and the share in terms of the number of private label and national brand references would be very comparable.</w:t>
      </w:r>
    </w:p>
    <w:p>
      <w:r>
        <w:t>81. However, the elements in the file tend to relativize the intensity of the competitive pressure exerted by the drive.</w:t>
      </w:r>
    </w:p>
    <w:p>
      <w:r>
        <w:t>82. Firstly, the drive is primarily a complementary service. Thus, Cora considers the drive as an "additional service offered to [its] customers," and adds that "the advantages of the drive for our consumers are the practical aspects of this type of channel (speed, efficiency) for a price identical to that practiced in-store." Auchan believes that the drive allows for a time saving for the consumer, but that it is merely a "commercial concept that complements the hypermarket." ITM considers the drive as a service that allows for time savings for rushed consumers, and adds that "it complements food retail without substituting it; it is currently a specific offer that cannot be assimilated to the traditional offer." Carrefour also believes that the drive is a complementary service when it is established in a catchment area where it is already present: "In the geographical areas where we are present, the drive offer complements the offer and services of our stores. It therefore allows for customer loyalty and retention." Leclerc similarly considers that "the drive constitutes a complement to the store's offer and a service to consumers who can place orders online and</w:t>
      </w:r>
    </w:p>
    <w:p>
      <w:r>
        <w:rPr>
          <w:b/>
        </w:rPr>
        <w:t>[Pages 22–24]</w:t>
      </w:r>
    </w:p>
    <w:p>
      <w:r>
        <w:t>come to pick up their order in a time slot they have chosen”50. Finally, Système U states that “the drive is a service of the store: consumers are looking for a time-saving solution”51.</w:t>
      </w:r>
    </w:p>
    <w:p>
      <w:r>
        <w:t>83. Secondly, the drive model remains difficult to transpose to Paris given the low motorization rate of consumers – only 39.9% of Parisians are motorized52 – and the difficulties of traffic. The data from the study entitled “The drive, an economic model between e-commerce and physical commerce with strong growth potential” provided by the notifying party concerns the entire national territory and does not allow for the establishment of attractiveness differentials of the drive depending on the territory where it is implemented. More specifically, the study does not demonstrate the attractiveness of the drive model for Parisians. On the contrary, it highlights that, as it stands, drives are not located within Paris proper but are situated in the nearby periphery.</w:t>
      </w:r>
    </w:p>
    <w:p>
      <w:r>
        <w:t>84. It appears, in light of the statements from various operators, that the drive is underdeveloped in Paris. Representatives of Système U, in their response to the phase 1 market test, assert that “the drive partly corresponds to an expectation of certain customers to save time considered as 'constrained'. This service, which complements but does not replace food retail, is developing mainly, if not exclusively, in rural or suburban areas and not in the centers of large cities”53. Representatives of Diapar argue that “in Paris, the drive clearly has no interest”54, while representatives of Dia explain that “we do not believe that these two segments [e-commerce and drive] will develop significantly”55, specifying that “in Paris, the drive and e-commerce exert little competitive pressure on traditional commerce”56.</w:t>
      </w:r>
    </w:p>
    <w:p>
      <w:r>
        <w:t>ii. Home delivery</w:t>
      </w:r>
    </w:p>
    <w:p>
      <w:r>
        <w:t>85. To demonstrate that online sales exert competitive pressure in the Parisian areas, the notifying party submitted a study entitled “The Weight of the Internet in the Food Purchases of Parisians”57. According to this study, consumers would find in “cybermarkets” an offer comparable (in number of references) to that of physical retail outlets under the Franprix or Monoprix brands, for a price level “that allows them to compete with brick-and-mortar stores.” The study concludes that the websites exert “significant competitive pressure: wide choice and [competitive] pricing”58.</w:t>
      </w:r>
    </w:p>
    <w:p>
      <w:r>
        <w:t>86. The online food offer indeed provides a range and depth comparable to that of supermarkets. However, the online food market is struggling to develop in France. The sale of food products online has not experienced growth comparable to that of online commerce in general, which has been around 25% per year in recent years59. In 2009, just over 10% of online shoppers reported having ordered food products online in the past ten months60.</w:t>
      </w:r>
    </w:p>
    <w:p>
      <w:r>
        <w:t>87. In its information report entitled “E-commerce: the Irresistible Expansion” dated January 18, 2012, the Senate notes the low development of online food sales and points out that “all effects combined, the rise of e-commerce would rather lead to a strengthening of competition evidenced by some pressure on prices, excluding food.” The report adds that “food remains hampered by the very high cost of preservation, picking, and especially delivery, relative to the cost of purchased goods; these costs inevitably impact the prices charged to consumers, which remain significantly higher than in physical commerce, so that online food commerce struggles to take off.”</w:t>
      </w:r>
    </w:p>
    <w:p>
      <w:r>
        <w:t>88. Credoc, which conducted a review of online food sales at the end of 2009, also presents a mixed assessment61: “Dematerialized purchases (travel, downloading music, games, or mobile applications), particularly suited to e-commerce, logically lead the way, along with technological products (…) while other products struggle to gain a strong position in this sales channel. This is the case for food products, whose weight in online sales is more discreet, and penetration among internet users is weaker. After a decade of existence, and some memorable setbacks, cybermarkets, the online equivalents of large food stores, weigh on average barely more than a large hypermarket in the Paris region, while some players in the online hi-tech product sales reach several hundred million euros in turnover (…) The growth prospects for the online food market divide observers. For the more pessimistic, online food sales62 should remain confined to a niche market, not exceeding 5% of total sales in the sector. Online sales would integrate into the distance selling sector without disrupting its functioning. For the more optimistic, the growth potential of this market is very significant, as online sales are a high value-added service for the customer, and they will eventually discover it. Nevertheless, the development of this market will be slow and will continue over twenty or thirty years. (…) Online distributors must overcome several significant obstacles: face the competition from traditional distribution which acts as a barrier to entry into the sector; create a relationship of trust with customers who are suspicious of the Internet tool; solve the specific constraints posed by the marketing of food products (in terms of logistics and quality of the offer).”</w:t>
      </w:r>
    </w:p>
    <w:p>
      <w:r>
        <w:t>89. Regarding specifically the Parisian market, online food sales could theoretically be favored by certain characteristics of the Parisian market, particularly those related to mobility constraints (low car ownership, traffic difficulties, scarcity of parking spaces) which justify Parisians' preference for proximity. Online commerce constitutes a credible alternative to local stores from this perspective.</w:t>
      </w:r>
    </w:p>
    <w:p>
      <w:r>
        <w:t>90. However, the development of online food sales in Paris is limited by other characteristics specific to Parisian households, such as the small size of households and lack of storage space, which, together with mobility constraints, explain why Parisians frequently purchase small baskets63. However, for small basket orders, delivery fees significantly increase the price of online food purchases. Moreover, operators in Paris incur higher delivery costs than elsewhere due to traffic difficulties and face competition from home delivery services of “brick-and-mortar” stores offering a comparable number of references. The Ipsos survey regarding the “Analysis of the Purchasing Behavior of Parisians” thus notes a low development of this type of commerce in Paris: 2% of Parisians would place an online order for home delivery at least once a week, and 1% would use the drive (outside of Paris).</w:t>
      </w:r>
    </w:p>
    <w:p>
      <w:r>
        <w:t>91. In fact, it is observed that the combined turnover of the main operators active in the online sales segment with home delivery64 has remained stable since 2007, amounting to less than 300 million euros in 2010. According to estimates from the Kantar study provided by the notifying party, online food commerce sites would represent a market share of 3.2% in the general market65 (2.1% for home delivery and 1.1% for the drive). The investigation confirmed that online sales in France by operators active in this sector represent a very small portion of their total food turnover over the last three fiscal years, less than 2% for most food distribution groups, with only the Casino and Monoprix groups reporting higher figures, although still below [0-5]%.</w:t>
      </w:r>
    </w:p>
    <w:p>
      <w:r>
        <w:t>92. In this regard, it should be noted that, even though national and European decision-making practice does not address the issue, British competition authorities have excluded online sales from the competitive analysis of operations in the food-dominant commerce sector, particularly given the very low turnover figures (around 1-2%) that online food sales represent66.</w:t>
      </w:r>
    </w:p>
    <w:p>
      <w:r>
        <w:t>93. However, the question may remain open in this case, as, given the low turnover figures achieved online by large food distribution groups at the national level, their consideration is not likely to alter the market shares of the parties.</w:t>
      </w:r>
    </w:p>
    <w:p>
      <w:r>
        <w:t>63 The average basket in the four main online supermarkets ranges from 160 to 220 euros, compared to an average basket of [10 – 20] euros in the local stores present in Paris. Enrico Colla and Paul Lapoule, May “The Key Success Factors of Online Supermarkets: Comparative Analysis of the Cases Intermarché.com and Tesco.com,” publication in the proceedings of the 25th Congress of the French Marketing Association, May 2009.</w:t>
      </w:r>
    </w:p>
    <w:p>
      <w:r>
        <w:t>64 Namely Ooshop (Carrefour), Auchandirect (Auchan), Houra (Cora), and Telemarket (Système U).</w:t>
      </w:r>
    </w:p>
    <w:p>
      <w:r>
        <w:t>65 For reference, the general market does not include traditional stores, markets, and other specialized channels.</w:t>
      </w:r>
    </w:p>
    <w:p>
      <w:r>
        <w:t>66 See the decisions of the Competition Commission in the Safeway/Morrison (2003), Somerfield/Morrison (2005) cases and the 2008 sector inquiry into retail food trade.</w:t>
      </w:r>
    </w:p>
    <w:p>
      <w:r>
        <w:rPr>
          <w:b/>
        </w:rPr>
        <w:t>[Pages 25–27]</w:t>
      </w:r>
    </w:p>
    <w:p>
      <w:r>
        <w:t xml:space="preserve">2. GEOGRAPHICAL MARKETS  </w:t>
        <w:br/>
        <w:t xml:space="preserve">94. The decision-making practice has defined distinct geographical markets depending on whether the areas concerned are located in Paris (b) or in the provinces (a). Furthermore, the elements in the file have also highlighted the specificity of areas located in the near suburbs of Paris (c)  </w:t>
        <w:br/>
        <w:t xml:space="preserve">a) Markets for food-dominant distribution located outside Paris  </w:t>
        <w:br/>
        <w:t xml:space="preserve">95. The competition authorities have examined the effects of concentrations in the food-dominant retail sector at the local level, corresponding to the catchment area associated with each store, the extent of which is dependent on travel time.  </w:t>
        <w:br/>
        <w:t xml:space="preserve">96. The Competition Authority has repeatedly emphasized that the conditions of competition are assessed in two different areas:  </w:t>
        <w:br/>
        <w:t xml:space="preserve">- a first market where the demand from consumers in an area meets the supply of hypermarkets to which they have access within 30 minutes of travel by car and which are, from their perspective, substitutable for one another, and  </w:t>
        <w:br/>
        <w:t xml:space="preserve">- a second market where the demand from consumers meets the supply of supermarkets and equivalent forms of commerce located within 15 minutes of travel time by car. These latter forms of commerce may include, in addition to supermarkets, hypermarkets located close to consumers and discount stores.  </w:t>
        <w:br/>
        <w:t xml:space="preserve">97. The Authority therefore considers that the competitive analysis only concerns the second market when the target store is a supermarket, the first market being taken into account only when the target store is a hypermarket.  </w:t>
        <w:br/>
        <w:t xml:space="preserve">98. Furthermore, the decision-making practice has specified that "the category of small retail trade whose retail outlets have an area of less than 400 m² (...) is characterized by a clientele predominantly composed of people living within 500 meters of the retail outlet, walking to the place of sale and making low-value purchases."  </w:t>
        <w:br/>
        <w:t xml:space="preserve">99. The Authority consistently reminds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100. In the provinces, the analysis will therefore focus on areas defined in accordance with the decision-making practice of the Authority.  </w:t>
        <w:br/>
        <w:t xml:space="preserve">101. The majority of operators who responded to the market test also considered that these definitions were adequate, with the exception of retail outlets located in large provincial cities. Indeed, according to these respondents, the population density and traffic conditions within large provincial cities justify retaining a reduced catchment area in these large cities.  </w:t>
        <w:br/>
        <w:t xml:space="preserve">102. The investigation therefore focused in the ten most populous cities in France on catchment areas defined according to the decision-making practice applicable to the rest of the territory, but also on smaller areas corresponding to a travel time of 10 minutes by car around the target stores when they are supermarkets, and areas corresponding to a travel time of 20 minutes by car around the target stores when they are hypermarkets. The narrowing did not change the conclusions of the competitive analysis, and it is therefore not necessary to definitively resolve the issue of the exact delimitation of relevant markets in large provincial cities, as this has no consequence on the competitive analysis.  </w:t>
        <w:br/>
        <w:t xml:space="preserve">b) Markets for food-dominant distribution in Paris  </w:t>
        <w:br/>
        <w:t xml:space="preserve">103. Regarding the Parisian market, the decision-making practice has adopted a specific approach. In its opinion of May 5, 1998, concerning Casino's acquisition of Franprix-Leader Price, the Competition Council noted that "a substantial part of the clientele of local shops is composed of people walking to the place of sale, making everyday purchases of low amounts; thus, these shops meet a need for proximity and their catchment area is mainly composed of purchases likely to be made by households located within a radius of approximately 500 m around the store." The Council also considered that "when a hypermarket is located less than 500 m from their place of residence, households may use this type of commerce as a local shop; thus, according to the parties to the concentration, such use of hypermarkets in the Parisian periphery would be evidenced by the fact that the average purchase in these hypermarkets would be significantly lower than that of hypermarkets located in low-density residential areas." The Council thus considered that all food retail shops were in competition within a restricted catchment area around the retail outlet.  </w:t>
        <w:br/>
        <w:t xml:space="preserve">104. Furthermore, in accordance with the previous decision-making practice of the competition authorities, the Authority recently considered that, in the Parisian market, "the catchment area can therefore be delimited around a radius of between 300 and 500 meters."  </w:t>
        <w:br/>
        <w:t xml:space="preserve">105. In light of this decision-making practice, the notifying party has delineated catchment areas including:  </w:t>
        <w:br/>
        <w:t xml:space="preserve">- convenience stores, supermarkets, hypermarkets, discount stores, and popular stores located within a radius of 300 meters around a target retail outlet when it has an area of less than 400 m²;  </w:t>
        <w:br/>
        <w:t xml:space="preserve">- convenience stores, supermarkets, hypermarkets, discount stores, and popular stores located within a radius of 500 meters around a target retail outlet when it has an area of more than 400 m².  </w:t>
        <w:br/>
        <w:t xml:space="preserve">106. The relevance of this analysis has been confirmed by the information gathered from various market operators, the vast majority of large retail groups considering that catchment areas are reduced within Paris and correspond to a radius of 300 to 500 meters around the target stores.  </w:t>
        <w:br/>
        <w:t xml:space="preserve">107. Unlike the rest of the national territory, the catchment area has been assessed taking into account distances corresponding to walking trips, rather than travel times by car. This choice is based on the observation that Parisian consumers primarily do their shopping on foot, particularly given the low car ownership rate in the capital compared to the rest of the national territory. Thus, according to INSEE data from 2009, 83.8% of provincial residents have at least one car, compared to 39.9% of Parisians. None of the other metropolitan departments have a motorization rate lower than 67%. According to the "Global Transport Survey of STIF" (Syndicat des transports d'Ile-de-France), the rate of car use by Parisians is also decreasing: 500,000 car trips were made in Paris in 2010, a significant decrease of 35% compared to 2001.  </w:t>
        <w:br/>
        <w:t xml:space="preserve">108. Finally, due to urban density, the delineated catchment areas correspond to circles with a radius of 300 to 500 meters, rather than to areas that are actually accessible by walking 300 or 500 meters depending on the layout of the streets.  </w:t>
        <w:br/>
        <w:t xml:space="preserve">109. The analysis will therefore focus, in Paris, on areas corresponding to a radius of 300 meters around a target retail outlet when it has an area of less than 400 m² and 500 meters when it has an area of more than 400 m².  </w:t>
        <w:br/>
        <w:t xml:space="preserve">c) Markets for food-dominant distribution in the near suburbs of Paris  </w:t>
        <w:br/>
        <w:t xml:space="preserve">110. The vast majority of responses from competitors to the market test indicate that it is appropriate to examine reduced catchment areas in the small crown of Paris compared to those adopted in the provinces. Opinions differ regarding the exact delimitation to be considered, but the appropriate area should, according to the respondents, be between 5 and 15 minutes of travel by car.  </w:t>
        <w:br/>
        <w:t xml:space="preserve">111. The notifying party provided an estimate of the catchment area of a representative sample of Monoprix retail outlets, which differ among themselves in terms of distance from Paris and local commercial density. To this end, it provided both maps of catchment areas developed by the Nielsen Institute and maps locating 80% of the store's loyalty cardholders. It appears that the catchment areas of the stores correspond to a travel time estimated between 9 and 15 minutes by car around the stores concerned. The parties proposed to present their market shares over an area corresponding to 10 minutes by car around the stores concerned, a conservative assumption in light of the elements in the file.  </w:t>
        <w:br/>
        <w:t>112. The analysis in the small crown therefore focused on areas corresponding to a travel time of 10 minutes by car around the target stores. However, it is not necessary to definitively resolve the issue of the exact delimitation of relevant markets in the near suburbs of Paris, as this has no consequence on the competitive analysis.</w:t>
      </w:r>
    </w:p>
    <w:p>
      <w:r>
        <w:rPr>
          <w:b/>
        </w:rPr>
        <w:t>[Pages 28–30]</w:t>
      </w:r>
    </w:p>
    <w:p>
      <w:r>
        <w:t xml:space="preserve">III. Competitive Analysis  </w:t>
        <w:br/>
        <w:t xml:space="preserve">113. It is necessary, as a preliminary matter, to examine the impact of the operation on the competitive situation of the relevant markets, taking into account the joint control of Monoprix by Casino prior to the concentration (A). The competitive analysis will then focus on the upstream markets for the supply of consumer goods (B) and the downstream markets for food-dominant retail (C) in which Casino and Monoprix are simultaneously present.  </w:t>
        <w:br/>
        <w:t xml:space="preserve">A. ON THE JOINT CONTROL OF MONOPRIX BY CASINO PRIOR TO THE OPERATION  </w:t>
        <w:br/>
        <w:t xml:space="preserve">114. The notifying party argues that, in general, the transition from joint control to exclusive control has only a limited effect on competition and that, in this case, the competitive balance of the concentration would be neutral (2). It also contends that the operation had already been authorized by the minister's decision of October 2, 2000, and by a subsequent letter from the minister's services dated May 3, 2006 (1).  </w:t>
        <w:br/>
        <w:t xml:space="preserve">1. ON THE PREVIOUS DECISIONS OF THE MINISTER  </w:t>
        <w:br/>
        <w:t xml:space="preserve">115. As a preliminary point, it should be recalled that the guidelines of the Competition Authority regarding the control of concentrations specify that "if no provision limits the duration of the validity of the authorizations granted by the Authority, the operations must nevertheless be carried out within a reasonable time and, in any case, under unchanged legal and factual circumstances. If a project is authorized, but undergoes significant modifications before its realization, the authorization decision is no longer valid"73. The guidelines adopted by the minister prior to the adoption of Law No. 2008-776 of August 4, 2008, transferring the control of concentrations to the Authority contained similar provisions74.  </w:t>
        <w:br/>
        <w:t xml:space="preserve">116. By decision of October 2, 2000, the minister authorized the operation by which Casino took joint control of Monoprix alongside Galeries Lafayette, with the parties also reserving the possibility of exercising an option whereby Casino could acquire Galeries Lafayette's stake. In this regard, the minister noted that "For a period of three years, the two partners will act together and operate on an equal footing; Casino may exercise a purchase option for Galeries Lafayette's stake and thus become the sole shareholder of Monoprix. Beyond July 7, 2003, if the purchase promise is not exercised, the joint control of Monoprix by Casino and Galeries Lafayette will be maintained."  </w:t>
        <w:br/>
        <w:t xml:space="preserve">117. The scope of the minister's decision is therefore limited to the agreements that were notified to him and cannot cover an operation carried out under agreements subsequently agreed upon between the parties. However, the agreements notified to the minister were time-limited, with the possibility for Casino to exercise its purchase option expiring on July 7, 2003.  </w:t>
        <w:br/>
        <w:t xml:space="preserve">73 Guidelines of the Competition Authority regarding the control of concentrations, §102.  </w:t>
        <w:br/>
        <w:t xml:space="preserve">74 Guidelines of the Directorate General for Competition, Consumer Affairs and Fraud Control regarding the control of concentrations of April 30, 2007, §115.  </w:t>
        <w:br/>
        <w:t xml:space="preserve">118. The notifying party also relies on a letter from the minister's services dated May 3, 2006, considering that the acquisition of exclusive control of 9 Monoprix stores by Casino, being carried out "in accordance with a purchase promise that Monoprix had granted on May 2, 2000, as part of the agreements that allowed the Casino group to acquire joint control of Monoprix," did not require the adoption of a new authorization decision, noting, however, that "this conclusion is without prejudice to the analysis that could be conducted in the event that new legal or factual elements arise."  </w:t>
        <w:br/>
        <w:t xml:space="preserve">119. However, this letter cannot create rights beyond the limits of the request made by Casino to the minister's services, concerning the nine stores in question. It cannot serve as authorization for the present operation.  </w:t>
        <w:br/>
        <w:t xml:space="preserve">120. In any case, given both the thirteen-year period that has elapsed since the minister's decision and the changes made to the agreements between Casino and Galeries Lafayette and the developments in the parties' activity scope, the notifying party cannot rely on unchanged factual and legal circumstances since the decisions it invokes. Consequently, the notified operation cannot be considered as having been authorized by the minister's decisions of October 2, 2000, or May 3, 2006.  </w:t>
        <w:br/>
        <w:t xml:space="preserve">2. ON THE EFFECTS OF THE TRANSITION FROM JOINT CONTROL OF MONOPRIX TO ITS EXCLUSIVE CONTROL BY CASINO  </w:t>
        <w:br/>
        <w:t xml:space="preserve">121. The notifying party argues that, except in special circumstances, the transition from joint control to sole control would not pose a competition issue, as the market shares of the joint venture are already integrated into that of the parent company which subsequently takes exclusive control. It particularly contends that the rare cases in which the transition from joint control to exclusive control is not neutral in competitive terms would be limited to those in which the shareholder acquiring exclusive control seeks through this operation to free itself from the veto power or the counterweight of the other shareholder in order to modify the competitive positioning of the company, which would not be the case here.  </w:t>
        <w:br/>
        <w:t xml:space="preserve">122. In fact, in several previous cases, both national and community competition authorities have noted that the transition from joint control to exclusive control is generally not in itself likely to significantly alter the conditions of competition. Nevertheless, as highlighted in the consolidated jurisdictional communication of the European Commission, in the case of the exit of one or more controlling shareholders that leads to the transition from joint control to exclusive control, "the sole exercise of decisive influence is substantially different from the exercise of decisive influence by several, given that, in the latter case, the shareholders exercising joint control must take into account the potentially different interests of the other or others involved"75. In fact, in more complex cases involving parties in a competitive situation prior to the concentration, the fact that the acquirer already exercises joint control has not prevented competition authorities from carefully analyzing the effects of the operation on competition76.  </w:t>
        <w:br/>
        <w:t xml:space="preserve">123. In the present case, the notified operation consists of the exit of one of the two co-shareholders controlling Monoprix, the exiting shareholder not being a player in the food retail sector, unlike the remaining shareholder who acquires exclusive control. Such a situation cannot, in any case, have a neutral effect on competition as it is likely to modify the incentives of the remaining shareholder. Indeed, prior to the operation, the Casino group could not unilaterally determine the commercial and pricing strategy of the Monoprix group, as this was likely to impact its results, not only through holding half of the capital of the Monoprix group but also through competitive interaction with its own stores. For example, an increase in the results of the Monoprix group, resulting from efforts to reduce costs and gains in competitiveness, would have been shared between its parent companies, while leading to a decrease in the results of the Casino group's stores, which Casino alone would have borne. Conversely, when the prices of the Casino group increased compared to those of Monoprix, Casino would only recover half of the profits related to an increase in demand directed at Monoprix, whereas after the operation, it would recover the entirety.  </w:t>
        <w:br/>
        <w:t xml:space="preserve">124. The concrete effects of the operation on the pricing positioning of the stores of the new entity after the operation depend on their margin rates, demand behavior, and their respective price levels before the operation. These will be examined below as part of the competitive analysis.  </w:t>
        <w:br/>
        <w:t xml:space="preserve">125. At this stage, to respond to the notifying party's arguments regarding the neutrality of the operation, it is relevant to note that the organization and governance of the Monoprix group not only did not allow the Casino group to unilaterally determine its commercial and pricing strategy before the operation but, in fact, left the Monoprix group with a certain autonomy in this area (a). It also emerges from the file that the two groups did not have a concerted competitive positioning in the food distribution market but positioned themselves as two competing groups (b).  </w:t>
        <w:br/>
        <w:t xml:space="preserve">a) The organization and governance of Monoprix  </w:t>
        <w:br/>
        <w:t xml:space="preserve">126. The nature of the influence exerted by Casino on the competitive behavior of Monoprix before the operation was examined through its participation in the parity governance bodies of Monoprix (i) and its role in overseeing Monoprix (ii). It was then determined to what extent Casino was likely to influence the adoption of decisions regarding the determinants of competitive behavior by Monoprix before the concentration (iii).  </w:t>
        <w:br/>
        <w:t xml:space="preserve">i. On Casino's participation in the parity governance bodies of Monoprix  </w:t>
        <w:br/>
        <w:t xml:space="preserve">127. The notifying party argues that the unanimity in the decisions made within the board of directors demonstrates that the management of Monoprix was never a subject of divergence between the co-shareholders and that the strategic decisions of Monoprix were adopted by mutual agreement with Galeries Lafayette.  </w:t>
        <w:br/>
        <w:t>76 See, in particular, the European Commission decisions of December 17, 2008, No. COMP/M.5141 KLM/Martinair and of January 22, 2010, No. COMP/M.5579 TLP/Ermewa, as well as the decision of the Competition Authority of February 25, 2011, No. 11-DCC-34 regarding the acquisition of exclusive control of Ne Varietur by GDF Suez.</w:t>
      </w:r>
    </w:p>
    <w:p>
      <w:r>
        <w:rPr>
          <w:b/>
        </w:rPr>
        <w:t>[Pages 31–33]</w:t>
      </w:r>
    </w:p>
    <w:p>
      <w:r>
        <w:t>128. The initial protocol concluded between Casino and Galeries Lafayette on May 2, 2000, enumerates the powers conferred to the board of directors of Monoprix [confidential]77.</w:t>
      </w:r>
    </w:p>
    <w:p>
      <w:r>
        <w:t>129. [Confidential].</w:t>
      </w:r>
    </w:p>
    <w:p>
      <w:r>
        <w:t>130. [Confidential].</w:t>
      </w:r>
    </w:p>
    <w:p>
      <w:r>
        <w:t>131. In light of these elements, the decisions submitted for Casino's agreement are indeed likely to confer joint control of Monoprix to it. However, they are not likely to give it the ability to actively and significantly influence the daily operational management of Monoprix, thereby depriving the latter of its commercial autonomy vis-à-vis Casino.</w:t>
      </w:r>
    </w:p>
    <w:p>
      <w:r>
        <w:t>132. The reading of the minutes of the board of directors of Monoprix confirms that, [confidential].</w:t>
      </w:r>
    </w:p>
    <w:p>
      <w:r>
        <w:t>133. [Confidential].</w:t>
      </w:r>
    </w:p>
    <w:p>
      <w:r>
        <w:t>ii. On the oversight of Monoprix by the control procedures of the Casino group</w:t>
      </w:r>
    </w:p>
    <w:p>
      <w:r>
        <w:t>134. The notifying party argues that Monoprix is already integrated into the decision-making and control procedures of Casino, just like all the business units of the group. It emphasizes that Casino plays an essential role in defining the budget and the medium-term plan (hereinafter, "budget-MTP") of Monoprix, which it then controls for proper execution. It also claims the accounting consolidation of Monoprix within the accounts of Casino.</w:t>
      </w:r>
    </w:p>
    <w:p>
      <w:r>
        <w:t>135. Firstly, the budget-MTP of Monoprix is a document that defines objectives [confidential].</w:t>
      </w:r>
    </w:p>
    <w:p>
      <w:r>
        <w:t>136. However, it should be noted that the Casino group does not have, through the framework letters and interim meetings with the executives of Monoprix, any specific prerogative over Monoprix. On the contrary, the notifying party confirmed that Galeries Lafayette had exactly the same prerogatives78.</w:t>
      </w:r>
    </w:p>
    <w:p>
      <w:r>
        <w:t>137. For the rest, the notifying party relies on documents supporting the existence of reporting procedures, exchanges, and suggestions made by Casino in its relations with Monoprix. These elements, which support the existence of Casino's joint control, do not, however, establish that Casino determined the operational and commercial management of Monoprix.</w:t>
      </w:r>
    </w:p>
    <w:p>
      <w:r>
        <w:t>138. [Confidential].</w:t>
      </w:r>
    </w:p>
    <w:p>
      <w:r>
        <w:t>139. Similarly, the documents submitted by the notifying party to support the content of discussions between Casino and Monoprix during the budget-MTP preparation phase contain suggestions made by Casino to Monoprix, with the latter solely adopting its budget-MTP and ultimately deciding on its substance.</w:t>
      </w:r>
    </w:p>
    <w:p>
      <w:r>
        <w:t>140. Secondly, the documents produced by the notifying party to support the content of the meetings and the follow-up of the implementation of the budget-MTPs between the presidents of Casino and Monoprix show that [confidential]. However, they do not mention any decisions adopted by Casino concerning the operational management of Monoprix. The same applies to the reporting procedures of the Casino group, which do not support the exercise by Casino of a decision-making power over the operational and commercial management of Monoprix, outside of normal oversight by an active equal shareholder in the same sector.</w:t>
      </w:r>
    </w:p>
    <w:p>
      <w:r>
        <w:t>141. Thirdly, the integration of Monoprix into the consolidated accounts of the Casino group since 2000 does not, in itself, indicate a lack of autonomy for Monoprix.</w:t>
      </w:r>
    </w:p>
    <w:p>
      <w:r>
        <w:t>142. Overall, the budget-MTP is a strategic document that is developed by Monoprix after consulting its two co-shareholders, then formally adopted by Monoprix, and ultimately executed by Monoprix, which reports on its execution to Casino and Galeries Lafayette. Monoprix thus retains the primary role in defining its own commercial objectives. Furthermore, the internal documents of Monoprix show that [confidential].</w:t>
      </w:r>
    </w:p>
    <w:p>
      <w:r>
        <w:t>iii. On the adoption of decisions regarding the determinants of competition</w:t>
      </w:r>
    </w:p>
    <w:p>
      <w:r>
        <w:t>143. Decisions regarding the determining factors of competition among distributors fall, within Monoprix, under the Executive Committee (the "Comex"). [Confidential]. Casino is not represented there.</w:t>
      </w:r>
    </w:p>
    <w:p>
      <w:r>
        <w:t>144. Contrary to what the notifying party claims, which sees the Comex merely as an execution body of a strategy defined by Casino, it appears from the internal documents of Monoprix that, until now, the Comex made most of the decisions concerning pricing policy, promotions, private label products differentiating the brand, new store openings, and the launch of new store formats.</w:t>
      </w:r>
    </w:p>
    <w:p>
      <w:r>
        <w:t>The pricing policy</w:t>
      </w:r>
    </w:p>
    <w:p>
      <w:r>
        <w:t>145. [Confidential].</w:t>
      </w:r>
    </w:p>
    <w:p>
      <w:r>
        <w:t>146. It also appears from the internal documents of Monoprix that the Comex applied its pricing policy autonomously, notably deciding on the changes in the pricing positioning of the various products sold by Monoprix79.</w:t>
      </w:r>
    </w:p>
    <w:p>
      <w:r>
        <w:t>147. The pricing autonomy of Monoprix is further evidenced by recent exchanges between the president of Casino and the president of Monoprix, where it appears that the latter expressly refuses to comply with a request from Casino to change Monoprix's pricing positioning. Thus, on April 17, 2012, Casino asked the President of Monoprix to "take the necessary measures" to stop "the excessive increase in prices of Monoprix food products"80. In response, in a letter dated April 23, 2012, the President of Monoprix recalled that: "in July 2011 (...) you insisted, both with the general director of Monoprix and myself, to raise prices, to align them with those of Casino and Franprix. We never accepted this objective, but we took your analysis on the delay of our prices compared to the market into account"81. He then reiterated his opposition to Casino's request, stating that "the pricing positioning of Monoprix is therefore quite positive for this brand, which offers prices lower than those of less upscale brands, such as Casino and Franprix"82. The President of Monoprix finally reproached Casino for disseminating "a false message about [the] pricing policy [of Monoprix]" and, consequently, for "distorting (...) the competition with city center brands and, in particular, with Casino and Franprix"83.</w:t>
      </w:r>
    </w:p>
    <w:p>
      <w:r>
        <w:t>79 [Confidential].</w:t>
      </w:r>
    </w:p>
    <w:p>
      <w:r>
        <w:t>80 [Confidential].</w:t>
      </w:r>
    </w:p>
    <w:p>
      <w:r>
        <w:t>81 [Confidential].</w:t>
      </w:r>
    </w:p>
    <w:p>
      <w:r>
        <w:t>82 Id.</w:t>
      </w:r>
    </w:p>
    <w:p>
      <w:r>
        <w:t>83 Id.</w:t>
      </w:r>
    </w:p>
    <w:p>
      <w:r>
        <w:t>148. The notifying party contests the relevance of these exchanges and argues that the existence of a dispute between the co-shareholders regarding the valuation of the shares of Galeries Lafayette in Monoprix would explain their content. However, these exchanges confirm that Monoprix had sufficient commercial autonomy to refuse to follow the pricing directives of the Casino group. In any case, if, as Casino accuses, Monoprix had adopted a pricing increase policy in order to allow an overvaluation of the sale value of the shares of the Galeries Lafayette group, the implementation of such a strategy would demonstrate that Casino could not solely determine the pricing policy of Monoprix and that the latter took into account, in determining its pricing policy, the interests of the co-shareholder, the Galeries Lafayette group.</w:t>
      </w:r>
    </w:p>
    <w:p>
      <w:r>
        <w:t>149. Finally, the notifying party argues that if Monoprix enjoyed a certain operational autonomy before the operation, this finding would not invalidate the fact that Casino determines its commercial policy since all its wholly-owned subsidiaries would be managed in the same way. Casino thus notes that all the brands of the group enjoy comparable operational autonomy. [Confidential].</w:t>
      </w:r>
    </w:p>
    <w:p>
      <w:r>
        <w:t>150. However, contrary to what the notifying party claims, the situation of Monoprix before the operation differs from that of the other business units of the Casino group. Indeed, while Casino can decide alone to intervene in the management of its subsidiaries, it had to accommodate the counterweight exercised by Galeries Lafayette concerning Monoprix. The concentration will modify this situation and allow Casino to define the degree of autonomy it wishes to confer to Monoprix, without having to deal with Galeries Lafayette. Moreover, the members of the bodies responsible for the operational management of Monoprix will now be full employees of Casino. Furthermore, the current operational choice of the Casino group, under which it grants a high degree of autonomy to its subsidiaries, will be perfectly reversible, including with respect to Monoprix.</w:t>
      </w:r>
    </w:p>
    <w:p>
      <w:r>
        <w:t>The promotional policy</w:t>
      </w:r>
    </w:p>
    <w:p>
      <w:r>
        <w:t>151. As with pricing, the operational management of the promotional policy falls under the Comex. [Confidential].</w:t>
      </w:r>
    </w:p>
    <w:p>
      <w:r>
        <w:t>152. [Confidential].</w:t>
      </w:r>
    </w:p>
    <w:p>
      <w:r>
        <w:t>153. [Confidential].</w:t>
      </w:r>
    </w:p>
    <w:p>
      <w:r>
        <w:t>Supply and private label policy</w:t>
      </w:r>
    </w:p>
    <w:p>
      <w:r>
        <w:t>154. Monoprix and Casino are linked by a partnership contract dated December 23, 1996, which provides that Monoprix uses EMC for the listing of a series of consumer products representing a large part of its assortment ([&gt;50]% of Monoprix's purchases; [&gt;2/3] of purchases of consumer products). However, this contract does not prohibit Monoprix from dealing directly with suppliers not listed by EMC Distribution. Since the latter is not a purchasing center, Monoprix has its own purchasing teams that negotiate, for those suppliers listed by EMC Distribution, under the conditions negotiated by the latter.</w:t>
      </w:r>
    </w:p>
    <w:p>
      <w:r>
        <w:t>155. The notifying party argues that Casino would control Monoprix's supply through this means, which would give it mastery over a key parameter of its competitive positioning. The notifying party finally claims that this supply relationship would create a dependency link prior to the operation that would exclude any competitive risk due to the concentration.</w:t>
      </w:r>
    </w:p>
    <w:p>
      <w:r>
        <w:rPr>
          <w:b/>
        </w:rPr>
        <w:t>[Pages 34–36]</w:t>
      </w:r>
    </w:p>
    <w:p>
      <w:r>
        <w:t>156. The importance of the supplies from Monoprix made under the conditions negotiated by EMC Distribution cannot, however, be equated with Casino's control over Monoprix's supply, which autonomously makes its purchasing decisions and therefore remains present, as a buyer, in the supply market. Furthermore, while this mass purchasing by Monoprix through EMC Distribution allows it to obtain competitive purchase prices, identical to those of the Casino group stores, it cannot be assessed in isolation from the observation of the autonomy enjoyed by Monoprix to determine its own downstream commercial policy, and in particular to set its margins and retail prices.</w:t>
      </w:r>
    </w:p>
    <w:p>
      <w:r>
        <w:t>157. The notifying party further argues that the fact that a minority of private label and national brand products sold by Monoprix is purchased independently of Casino cannot have any influence on the analysis of the operation, as these products are those for which a pooling of listings was not and will not be possible after the operation.</w:t>
      </w:r>
    </w:p>
    <w:p>
      <w:r>
        <w:t>158. In this case, the […] of Monoprix's purchases of private label products for fast-moving consumer goods are consolidated through EMC. This leads to significant cooperation between the teams of Casino and Monoprix on these products. [Confidential].</w:t>
      </w:r>
    </w:p>
    <w:p>
      <w:r>
        <w:t>159. However, […] of private label sales by Monoprix concerns products for which Monoprix acts independently of EMC. [Confidential].</w:t>
      </w:r>
    </w:p>
    <w:p>
      <w:r>
        <w:t>160. [Confidential].</w:t>
      </w:r>
    </w:p>
    <w:p>
      <w:r>
        <w:t>161. It follows that Monoprix's use of EMC Distribution does not characterize the absence of autonomy claimed by the notifying party.</w:t>
      </w:r>
    </w:p>
    <w:p>
      <w:r>
        <w:t>Investment Policy</w:t>
      </w:r>
    </w:p>
    <w:p>
      <w:r>
        <w:t>162. Internal documents from Monoprix show that the Executive Committee decides on the opening of stores and investments.</w:t>
      </w:r>
    </w:p>
    <w:p>
      <w:r>
        <w:t>163. The notifying party argues that Casino frames the investment policy, [confidential].</w:t>
      </w:r>
    </w:p>
    <w:p>
      <w:r>
        <w:t>164. However, the objectives set in the PMT budgets remain defined with a high degree of generality [confidential]. The operational decisions regarding openings, extensions, and renovations of stores are therefore made by Monoprix autonomously. [Confidential].</w:t>
      </w:r>
    </w:p>
    <w:p>
      <w:r>
        <w:t>165. Furthermore, it must be noted that Monoprix's investment policy is more framed by Galeries Lafayette than by Casino prior to the operation. [Confidential]. It follows that the withdrawal of Galeries Lafayette will lift a significant constraint in the implementation of Monoprix's investment decisions, and will allow Casino to determine its investment policy.</w:t>
      </w:r>
    </w:p>
    <w:p>
      <w:r>
        <w:t>The Launch of New Store Formats</w:t>
      </w:r>
    </w:p>
    <w:p>
      <w:r>
        <w:t>166. The notifying party confirms that the launch of new store formats is indeed decided by the Executive Committee. In this matter, the Executive Committee is involved upstream in the preliminary work of defining such launches and makes the final decision.</w:t>
      </w:r>
    </w:p>
    <w:p>
      <w:r>
        <w:t>167. It emerges from these elements that the governing bodies of Monoprix adopt decisions regarding the main determinants of competition between distributors largely independently of Casino. By acquiring Galeries Lafayette's stake in Monoprix, Casino will therefore have the means to intervene effectively in the management of Monoprix and eliminate the competition previously exerted by Monoprix on its other brands given its pricing and commercial independence. Indeed, the investigation has largely confirmed that, despite Casino's joint control over Monoprix, these two groups effectively compete in the downstream markets.</w:t>
      </w:r>
    </w:p>
    <w:p>
      <w:r>
        <w:t>b) Competitive Interaction between Casino and Monoprix</w:t>
      </w:r>
    </w:p>
    <w:p>
      <w:r>
        <w:t>168. The commercial and pricing autonomy enjoyed by the Monoprix group vis-à-vis the Casino group prior to the operation translates into competitive positions that do not take into account the effect of these decisions on the other group. The internal documents of Monoprix or Casino provided by the notifying party do not indeed show a global strategy for the Casino and Monoprix brands taken together nor a strategy for maximizing the joint profits of the two groups.</w:t>
      </w:r>
    </w:p>
    <w:p>
      <w:r>
        <w:t>169. According to the notifying party, the competitive interaction between Casino and Monoprix would be very limited due to Monoprix's specific positioning in the downstream market and the influence that Casino would already exert on its management. The competitive relationships between Monoprix and the brands of the Casino group would therefore be limited to a form of internal emulation, with Monoprix being able to compare itself to the group's brands thanks to the existence of information exchanges providing it with data related to operational management and the financial performance of other business units.</w:t>
      </w:r>
    </w:p>
    <w:p>
      <w:r>
        <w:t>170. However, it emerges from the internal documents of Monoprix that its governing bodies do not settle for a simple comparison but maintain a direct competitive relationship with the brands of other food distribution groups, notably with those of the Casino group. The minutes of the Monoprix Executive Committee meetings contain numerous examples attesting to the implementation of a competitive commercial policy directed against the large food distribution brands present in the catchment areas of Monoprix stores, among which are not only Franprix, [confidential].</w:t>
      </w:r>
    </w:p>
    <w:p>
      <w:r>
        <w:t>171. The competitive relationships thus observed concern all the determinants of the competitiveness of large food distribution brands, namely the impact of marketing and pricing campaigns, the openings of retail outlets, the quality of service, and customer loyalty. [Confidential].</w:t>
      </w:r>
    </w:p>
    <w:p>
      <w:r>
        <w:t>172. [Confidential].</w:t>
      </w:r>
    </w:p>
    <w:p>
      <w:r>
        <w:t>173. Finally, the market test has clearly confirmed that despite the joint control of Monoprix by Casino, these two companies are currently widely perceived as competitors in the markets concerned.</w:t>
      </w:r>
    </w:p>
    <w:p>
      <w:r>
        <w:t>174. This observation is consistent with the structure of Monoprix's shareholding. Indeed, Galeries Lafayette, having no other activities in large food distribution, is incentivized to position Monoprix in direct competition with Casino in order to maximize the profits derived from its stake in Monoprix, since this competition has no negative effect on its own activities. The presence of Galeries Lafayette as a shareholder interested in Monoprix's performance thus provides a counterweight to the reduction of competition between Casino and Monoprix that could otherwise have resulted from Casino's joint control. This counterweight will disappear with the operation, thereby lifting all limits on Casino's effective control over Monoprix's pricing and commercial policy. The operation, by depriving Monoprix of the commercial autonomy it previously enjoyed vis-à-vis Casino, will therefore lead to a real change in the structure of competition in the concerned markets.</w:t>
      </w:r>
    </w:p>
    <w:p>
      <w:r>
        <w:t>B. ANALYSIS OF THE EFFECTS OF THE OPERATION ON THE UPSTREAM MARKETS OF SUPPLYING FAST-MOVING CONSUMER GOODS</w:t>
      </w:r>
    </w:p>
    <w:p>
      <w:r>
        <w:t>175. The notifying party estimated its market shares in purchasing in the upstream market by relating, for each product family, its turnover to the turnover of the entire food distribution sector at the national level. Based on this estimate, the weight of the new entity will be around 11 to 13% in terms of fast-moving consumer goods (dry groceries, liquids, etc.), 8 to 13% in fresh products (fruits and vegetables, butchery, fishmonger, etc.), 4 to 11% in so-called "bazaar" products (automotive, DIY, home, etc.), 2% in textiles, and 4 to 8% in household appliances and IT products.</w:t>
      </w:r>
    </w:p>
    <w:p>
      <w:r>
        <w:t>176. The new entity will therefore still face competition in the supply market from major operators. The European Commission's decision-making practice notes in this regard that "the purchasing volumes of retailers being linked to their market shares, their position downstream plays a determining role in their position relative to producers. Consequently, purchasing power is a reference criterion in the negotiation of the purchasing conditions granted to distributors by their suppliers. These purchasing conditions themselves constitute a determining factor for resale prices to consumers and therefore exert a notable influence in the competition between distributors." Casino thus notes that the groups Carrefour, Leclerc, and ITM, with downstream market shares at the national level of 20.6%, 18.6%, and 13.9% respectively, rank ahead of the Casino group.</w:t>
      </w:r>
    </w:p>
    <w:p>
      <w:r>
        <w:t>177. Furthermore, Monoprix has been affiliated since late 1996 with Casino's purchasing center. EMC Distribution has indeed been negotiating since that date, on behalf of Monoprix and Casino, the purchasing conditions for the majority of fast-moving consumer goods and related products, both for national brands and for private labels common to Monoprix and the Casino group. Monoprix thus sourced in 2011 under the agreements negotiated by EMC for [&gt;2/3] of its purchases of fast-moving consumer goods and [&gt;50]% of its total purchases. The share of its supplies not referenced by EMC Distribution, although covering a strategic part of its assortments, therefore represents a minority portion of Monoprix's purchases.</w:t>
      </w:r>
    </w:p>
    <w:p>
      <w:r>
        <w:rPr>
          <w:b/>
        </w:rPr>
        <w:t>[Pages 37–39]</w:t>
      </w:r>
    </w:p>
    <w:p>
      <w:r>
        <w:t>178. The operation will consequently lead to a limited strengthening of Casino's purchasing power. However, it occurs in markets where supply is much less concentrated than demand and may therefore have the effect of placing certain of its suppliers in a situation of economic dependence. This risk is assessed in light of the share that a sales outlet represents in the total sales of the supplier. The competition authorities consider that there is a "threshold of threat" beyond which the survival of the manufacturer may be at stake, the disappearance of this outlet pushing, in the short or medium term, the supplier into a difficult financial situation, or even towards bankruptcy. The level of this threshold is not fixed and depends on a large number of specific parameters according to the sectors concerned, the structure and financial situation of the companies, the existence and cost of any alternative solutions. This threshold has been set at 22% during the examination of operations in the food retail sector.</w:t>
      </w:r>
    </w:p>
    <w:p>
      <w:r>
        <w:t>179. In this case, a very large majority of the suppliers who responded to the market test consider it relevant to set this rate at 22%, in accordance with what the competition authorities have observed in the past. Among the 38 respondents to the market test, five suppliers of Monoprix state that the share of purchases of the new entity in their total turnover is significant enough that a delisting would threaten the very existence of their business. Among these, only two suppliers argue that the operation will have adverse effects on their situation, for example by causing them to lose sales volumes or leading them to reduce their margin. However, none claim that there is a threat to the continuity of their activities.</w:t>
      </w:r>
    </w:p>
    <w:p>
      <w:r>
        <w:t>180. In any case, as specified by the guidelines of the Authority regarding merger control, "in itself, economic dependence only constitutes an infringement of competition if it has an effect on competition in a market and, ultimately, on consumer surplus, and not simply on a supplier, insofar as the objective of the competition authorities is not to protect a company as such, whether it is a competitor, customer, or supplier." In this case, the position of the new entity as a buyer in upstream markets remains limited and is only weakly affected by the operation. It is therefore not likely to harm competition in the upstream supply markets.</w:t>
      </w:r>
    </w:p>
    <w:p>
      <w:r>
        <w:t>C. ANALYSIS OF THE EFFECTS OF THE OPERATION ON THE DOWNSTREAM MARKETS OF FOOD-ORIENTED RETAIL</w:t>
      </w:r>
    </w:p>
    <w:p>
      <w:r>
        <w:t>181. The Casino group is the 4th largest food retail operator in France, with a market share by value of 12.3% at the national level. Monoprix is the 13th national brand, with a market share by value of 2.1%. Carrefour and Leclerc, with respective estimated market shares by value of 20.6% and 18.6%, are the two market leaders in food distribution in France. Intermarché, with an estimated market share by value of 13.9%, occupies a position comparable to that of Casino and the Auchan group (11.5%).</w:t>
      </w:r>
    </w:p>
    <w:p>
      <w:r>
        <w:t>182. Among these operators, the Casino group has the particularity of having concentrated its investments in stores with a format of less than 1,000 m². Thus, in the hypermarket segment alone, the Géant brand represents only 2.7% of market share by value at the national level. In terms of surface area, the market share of Géant in the hypermarket segment is 7.5%, behind Leclerc (25.7%), Carrefour (19.3%), Auchan (13.1%), and Système U (10.4%). The market share of the Casino group is, on the other hand, higher in the supermarket segment, with a combined market share, in sales areas, of 13.1% for the Franprix and Casino Supermarkets brands at the national level. The Monoprix brand represents, for its part, 5.1% of the surfaces. The operation will therefore confer to the new entity a combined market share of 18.2% at the national level.</w:t>
      </w:r>
    </w:p>
    <w:p>
      <w:r>
        <w:t>183. The analysis of the competitive effects of the operation focuses on local catchment areas. For this purpose, given the differences in the definition of these areas according to their location, it is necessary to examine the effects of the operation in the provinces, in the first Parisian crown, and within Paris proper. The analysis will first focus on the impact of the operation on the parties' position in terms of market shares (1). It will then be necessary to assess the importance of entry barriers in the relevant markets (2), the degree of differentiation existing between the brands of the Casino group and those of Monoprix (3), as well as the incentive to increase prices of the new entity following the concentration (4).</w:t>
      </w:r>
    </w:p>
    <w:p>
      <w:r>
        <w:t>1. MARKET SHARES OF THE PARTIES</w:t>
      </w:r>
    </w:p>
    <w:p>
      <w:r>
        <w:t>184. The operation consists of the acquisition of the remaining capital of Monoprix, of which the notifying party already holds 50%. It argues that "the existence of a pre-existing joint control should lead to attributing at least 50% of Monoprix's market share to Casino before the Operation, thus considering that the overlap in market share only concerns the remaining 50%."</w:t>
      </w:r>
    </w:p>
    <w:p>
      <w:r>
        <w:t>185. As outlined above in paragraphs 121 and following, it emerges from the examination of the governance and commercial policy of the Monoprix group that it had, prior to the operation, a degree of autonomy allowing it to define and implement its own commercial and pricing strategy. It also emerges from the analysis that Monoprix, in determining its commercial policy, had to take into account the interests of its two parent companies. In such a situation, given the specificities of the case at hand, it is indeed appropriate to attribute half of Monoprix's market share to each of the parent companies.</w:t>
      </w:r>
    </w:p>
    <w:p>
      <w:r>
        <w:t>186. In this case, this approach has no impact on the conclusions of the competitive analysis insofar as the addition of market shares resulting from the concentration remains significant even considering that it only concerns half of Monoprix's market shares, both in terms of strengthening the Casino group and in terms of concentration of the relevant markets. In the market shares presented below, half of Monoprix's market shares have therefore been attributed to Casino before the operation.</w:t>
      </w:r>
    </w:p>
    <w:p>
      <w:r>
        <w:t>187. Given the specificities of consumer behavior and the nature of competitive interactions in the capital, it is necessary to distinguish the effects of the operation depending on whether the stores concerned are located outside Paris (a) or within Paris proper (b). The assessment of the competitive pressure exerted by hypermarkets in the relevant Parisian areas will then be examined (c).</w:t>
      </w:r>
    </w:p>
    <w:p>
      <w:r>
        <w:t>a) Position of the parties outside Paris</w:t>
      </w:r>
    </w:p>
    <w:p>
      <w:r>
        <w:t>i. Position of the parties in the provinces</w:t>
      </w:r>
    </w:p>
    <w:p>
      <w:r>
        <w:t>188. Among the provincial catchment areas concerned by the operation, those located in the ten most populous cities have been subject to a more detailed analysis insofar as, as noted above in the developments relating to the relevant market, the responses to the market test highlighted the existence of possibly reduced catchment areas. Outside the ten most populous cities, the competitive analysis focuses on catchment areas consistent with decision-making practice.</w:t>
      </w:r>
    </w:p>
    <w:p>
      <w:r>
        <w:t>Provincial areas located outside major cities</w:t>
      </w:r>
    </w:p>
    <w:p>
      <w:r>
        <w:t>189. During the investigation, the analysis primarily focused on catchment areas in which the operation resulted in a significant addition of market shares, conferring more than 50% of sales areas to the Casino group following the concentration. The areas where the Casino group will have 45% to 50% of sales areas following the concentration have also been subject to detailed examination.</w:t>
      </w:r>
    </w:p>
    <w:p>
      <w:r>
        <w:t>190. First, the operation will confer to the new entity a market share exceeding 50% in 5 areas, located in Arles, Saint Raphaël, Saint Tropez, and two areas in Bastia. The target stores there are all supermarkets. The impact of the operation and the structure of the competition are summarized in the following table:</w:t>
      </w:r>
    </w:p>
    <w:p>
      <w:r>
        <w:t>Number of Number of</w:t>
        <w:br/>
        <w:t>stores groups Number of</w:t>
        <w:br/>
        <w:t>Post-acquisition PDM Increment</w:t>
        <w:br/>
        <w:t>Brand Location targets/total competitors stores</w:t>
        <w:br/>
        <w:t>of PDM new post- competitors</w:t>
        <w:br/>
        <w:t>entity acquisition</w:t>
        <w:br/>
        <w:t>Monoprix Arles (13) [50-60]% 1/4 [5-10]% 5 10</w:t>
        <w:br/>
        <w:t>Monoprix St Raphaël (83) [60-70]% 1/11 [5-10]% 5 8</w:t>
        <w:br/>
        <w:t>Monop’ Bastia, rue Cdt [60-70]% 3/10 [5-10]% 3 4</w:t>
        <w:br/>
        <w:t>Bonelli (20)</w:t>
        <w:br/>
        <w:t>Monoprix Bastia, av de la [60-70]% 2/8 [5-10]% 2 3</w:t>
        <w:br/>
        <w:t>Libération (20)</w:t>
        <w:br/>
        <w:t>Monoprix St Tropez (83) [60-70]% 1/4 [5-10]% 2 2</w:t>
      </w:r>
    </w:p>
    <w:p>
      <w:r>
        <w:rPr>
          <w:b/>
        </w:rPr>
        <w:t>[Pages 40–42]</w:t>
      </w:r>
    </w:p>
    <w:p>
      <w:r>
        <w:t>191. In the area of the Monoprix store in Arles, the entity resulting from the concentration will hold only 4 retail outlets out of 14 (including one drive), representing less than 30% of the number of retail outlets. The notifying party operates a Géant Casino, which is the retail outlet with the largest sales area in the zone (8,706 m² of total area and 5,340 m² of food area), but will still face competition from five operators collectively operating 10 stores. It is noted that the entity resulting from the concentration will notably face 4 supermarkets, one drive, and a Leclerc hypermarket of 4,900 m² located less than 5 minutes from the target retail outlet. Given these elements, it is unlikely that the operation will harm competition in the catchment area of the target store in Arles.</w:t>
      </w:r>
    </w:p>
    <w:p>
      <w:r>
        <w:t>192. In the area of the Monoprix store in Saint Raphaël, the new entity will hold a significant market share following the operation, as well as the majority of the stores in the area. Nevertheless, Casino will face competition from 5 operators. Even though the number of stores operated by these competitors is lower than that of the new entity, consumers will still have access to a large number of alternative supply sources in this area. Furthermore, the target store will face competition from 4 supermarkets located less than 5 minutes away and a Leclerc hypermarket, with a total area of 3,653 m² and a food area of 2,922 m², located less than 7 minutes away. Given these elements, it is also unlikely that the operation will harm competition in this area.</w:t>
      </w:r>
    </w:p>
    <w:p>
      <w:r>
        <w:t>193. This is not the case for the areas located in Bastia and Saint Tropez. In these areas, the operation will reduce the number of competing groups from 4 to 3 (Bastia, rue du Commandant Bonelli) and from 3 to 2 (Bastia, avenue de la Libération, and Saint Tropez). The competitive alternatives for consumers will therefore be significantly reduced due to the concentration.</w:t>
      </w:r>
    </w:p>
    <w:p>
      <w:r>
        <w:t>194. In the areas of the Monop' and Monoprix stores in Bastia, the new entity will have a large number of stores, including 2 hypermarkets (respectively 3,101 m² and 7,200 m²) and 7 supermarkets. Additionally, it is worth noting the presence of a Monoprix store with a total area of 1,180 m², with no food area. The competing stores, numbering 3 or 4 depending on the area concerned, include a Leclerc supermarket (2,069 m²) and a U hypermarket (5,650 m²). However, the sales areas concerned will remain significantly smaller than those controlled by Casino following the operation.</w:t>
      </w:r>
    </w:p>
    <w:p>
      <w:r>
        <w:t>195. Thus, the competitive alternatives available to consumers will be significantly reduced due to the operation, both in terms of the number of stores and sales area, as the Casino group will control three-quarters of the stores representing more than 65% of the food sales areas.</w:t>
      </w:r>
    </w:p>
    <w:p>
      <w:r>
        <w:t>196. Finally, in the area of the Monoprix store in Saint Tropez, the new entity will only face competition from two stores, while it will control double that number, including a hypermarket of 7,211 m². Among its competitors is indeed a Leclerc hypermarket of 4,500 m², but the operation will have the effect of reducing competition there by granting Casino [60-70]% of the sales areas.</w:t>
      </w:r>
    </w:p>
    <w:p>
      <w:r>
        <w:t>197. The notifying party, however, claims that in this area, there is competition from two Carrefour-branded hypermarkets located in Sainte-Maxime. Nevertheless, the travel time required to reach these hypermarkets from the target store is significantly greater than 15 minutes by car, which is the limit retained by decision-making practice to assess the effects of concentration operations related to supermarkets. No element in the file, particularly regarding the socio-economic characteristics of the area concerned and the retail outlets involved, is likely to alter this finding in this case. In particular, the notifying party provides no evidence showing that despite their distance, these hypermarkets could be used by consumers in the Saint Tropez area as a substitute proximity store for the target store, where low-value purchases can be made frequently.</w:t>
      </w:r>
    </w:p>
    <w:p>
      <w:r>
        <w:t>198. Secondly, the investigation focused on the areas where the concentration will grant the new entity a market share between 45 and 50%, resulting in a significant change in the structure of competition. The change ("delta") in the Herfindahl-Hirschman index ("IHH") compared to the previous situation was calculated to assess the change that the concentration brings about in the degree of market concentration. According to the guidelines of the Authority regarding the control of concentrations, it is likely that the concentration poses a risk of horizontal effect when the IHH following the concentration is between 1,000 and 2,000 and the delta exceeds 250, or when the IHH is above 2,000 and the delta exceeds 150. The investigation also considered the areas where the operation results in more than a 10% increment in market shares.</w:t>
      </w:r>
    </w:p>
    <w:p>
      <w:r>
        <w:t>199. Only the catchment area of the Monoprix in Ajaccio reaches these thresholds. The Casino group will hold [40-50]% of the sales areas (including [5-10]% for Monoprix) and will only face two competing groups.</w:t>
      </w:r>
    </w:p>
    <w:p>
      <w:r>
        <w:t>200. In this area, however, even if the number of competing brands remains limited following the operation, they operate two-thirds of the stores. The Carrefour group is particularly well established, with a market share of 40.5%, very close to that held by the entity resulting from the concentration. It operates 5 retail outlets located 5 minutes from the target store, including a hypermarket of over 5,000 m². Given these elements, the risks of harming competition in this area can be dismissed.</w:t>
      </w:r>
    </w:p>
    <w:p>
      <w:r>
        <w:t>201. In the provinces, outside the major cities, the concentration therefore harms competition in two catchment areas located in Bastia and one area located in Saint-Tropez.</w:t>
      </w:r>
    </w:p>
    <w:p>
      <w:r>
        <w:t>Zones located in the major provincial cities</w:t>
      </w:r>
    </w:p>
    <w:p>
      <w:r>
        <w:t>202. In the ten most populous provincial cities, the concentration either does not result in any overlap of activity or grants the notifying party a market share of less than [20-30]% (in the cities of Bordeaux, Nantes, Rennes, Lille, and Strasbourg).</w:t>
      </w:r>
    </w:p>
    <w:p>
      <w:r>
        <w:t>203. In other major cities, in general, the analysis focused on the downtown areas, where consumers are likely to travel shorter distances for their grocery shopping.</w:t>
      </w:r>
    </w:p>
    <w:p>
      <w:r>
        <w:t>204. As mentioned above, in the developments dedicated to the relevant market, the analysis systematically focused on a 15-minute area as well as a smaller 10-minute area. By exception, for hypermarkets, the analysis on a reduced 10-minute area did not seem relevant.</w:t>
      </w:r>
    </w:p>
    <w:p>
      <w:r>
        <w:t>205. In Toulouse, Nice, and Lyon, the combined market share of the Casino and Monoprix groups remains below 45%, whether in the 15-minute area or in a reduced area of 10 minutes by car around the target stores. In each of these areas, there are at least 5 competing groups operating a significant number of stores, including hypermarkets located near the target stores. The operation therefore does not raise a risk of harming competition in these areas.</w:t>
      </w:r>
    </w:p>
    <w:p>
      <w:r>
        <w:t>206. In Montpellier, the Monoprix group operates two retail outlets: an Inno hypermarket and a Monoprix supermarket. The Inno hypermarket has not been subject to a detailed analysis, as the market share of the parties ([20-30]% in a 15-minute area) and the increment resulting from the operation ([0-5]%) are limited in its area. However, the Monoprix supermarket on Rue de Verdun is located right in the city center, on a pedestrian street. The combined market share of the parties in this area is [30-40]% in a 15-minute area, and [40-50]% in a 10-minute area.</w:t>
      </w:r>
    </w:p>
    <w:p>
      <w:r>
        <w:t>207. However, the new entity will still face competition in this area from 7 food distribution groups, operating 25 retail outlets (compared to 18 retail outlets for the Casino group). Among them are notably two hypermarkets operated under the Carrefour brand, located 9 minutes from the target store. Consumers will therefore continue to have access to a large number of other brands nearby in this area, including hypermarkets. The risks of harming competition can therefore be dismissed in Montpellier.</w:t>
      </w:r>
    </w:p>
    <w:p>
      <w:r>
        <w:t>208. Finally, in the seven areas corresponding to the target stores located in Marseille, the parties total between [30-60]% market share in a 15-minute area, and between [40-60]% in a reduced area of 10 minutes (with an increment in market share always exceeding 10%). In the 10-minute areas around the target stores, the operation grants Casino a market share exceeding 50% in 3 areas and a share between 45 and 50% in two areas.</w:t>
      </w:r>
    </w:p>
    <w:p>
      <w:r>
        <w:t>209. However, in all the areas concerned, the entity resulting from the concentration will still face competition from at least 7 competing food distribution groups. These competitors operate a significant number of stores in the various Marseille catchment areas, and the network appears significantly dense in this territory. Auchan, Carrefour, and Leclerc notably operate several hypermarkets located less than 10 minutes from the target stores. Consumers will therefore have access to a significant number of other brands in the Marseille areas following the operation. Given these elements, the operation is not likely to pose a risk of harming competition in Marseille.</w:t>
      </w:r>
    </w:p>
    <w:p>
      <w:r>
        <w:t>210. No risk of harming competition has therefore been identified in the major provincial cities.</w:t>
      </w:r>
    </w:p>
    <w:p>
      <w:r>
        <w:t>ii. Position of the parties in the inner suburbs of Paris</w:t>
      </w:r>
    </w:p>
    <w:p>
      <w:r>
        <w:t>211. Given in particular the strong presence of hypermarkets in the immediate periphery of Paris and the obstacle that the périphérique constitutes in practice for consumer mobility, the notifying party considers that the catchment area of stores located within Paris proper does not extend beyond Paris. Parisian stores have therefore not been taken into account in the competitive analysis of the areas of the target stores located in the inner and outer suburbs of Paris.</w:t>
      </w:r>
    </w:p>
    <w:p>
      <w:r>
        <w:t>212. The analysis focused on areas corresponding to a 10-minute drive from the target stores. In these areas, the market shares of the parties were calculated based on the total areas of the stores. As in the provinces, the following areas were subject to more in-depth analysis:</w:t>
        <w:br/>
        <w:t>- five areas in which the operation will grant the new entity market shares exceeding 50% of the areas;</w:t>
      </w:r>
    </w:p>
    <w:p>
      <w:r>
        <w:rPr>
          <w:b/>
        </w:rPr>
        <w:t>[Pages 43–45]</w:t>
      </w:r>
    </w:p>
    <w:p>
      <w:r>
        <w:t>- fourteen areas in which the operation grants the new entity between 45 and 50% of the surfaces and results in an increase of this market share of more than 10% or raises the concentration index IHH to over 2,000, with a delta greater than 250.</w:t>
      </w:r>
    </w:p>
    <w:p>
      <w:r>
        <w:t>213. In the five areas where Casino will have more than 50% of the sales surfaces following the operation, the target Monoprix stores all have food surfaces of less than 2,500 m², except for one outlet whose food surface reaches 3,645 m². In these areas, the market share of the new entity will be between 50 and 57%. However, it will still face competition from several food distribution groups, ranging from five to eight depending on the areas. Moreover, these groups operate stores of significant size: in each of the considered catchment areas, there are at least two large hypermarkets (total surface area exceeding 4,000 m²) operated by at least two distinct competing groups, at least one of which is located near the target store (3-7 minutes of travel).</w:t>
      </w:r>
    </w:p>
    <w:p>
      <w:r>
        <w:t>214. In the 14 areas where Casino will have a market share between 45 and 50% following the operation, the target stores consist of 6 convenience stores, 7 supermarkets with a total surface area of less than 2,500 m², and one Monoprix with a total surface area of 3,072 m². In these areas, the new entity will still face competition from several food distribution groups, ranging from 5 to 10 groups depending on the areas. Additionally, in each of the considered catchment areas, there are at least two large hypermarkets (total surface area exceeding 4,000 m²) operated by two competing groups, at least one of which is located near the target store (3-7 minutes of travel).</w:t>
      </w:r>
    </w:p>
    <w:p>
      <w:r>
        <w:t>215. Given the configuration of the relevant markets and the existence of numerous alternative sources of supply for consumers, the concentration is not likely to harm competition in the inner suburbs of Paris.</w:t>
      </w:r>
    </w:p>
    <w:p>
      <w:r>
        <w:t>b) Position of the parties in Paris proper</w:t>
      </w:r>
    </w:p>
    <w:p>
      <w:r>
        <w:t>216. The Parisian market for food distribution requires a particular analysis as it presents marked specificities compared to the rest of the territory (i). Furthermore, the strong market shares held by the notifying party in Paris proper have led the Authority to conduct a detailed analysis of this market (ii).</w:t>
      </w:r>
    </w:p>
    <w:p>
      <w:r>
        <w:t>i. Specificities of the food-dominant retail distribution market in Paris</w:t>
      </w:r>
    </w:p>
    <w:p>
      <w:r>
        <w:t>217. The demand of Parisian consumers for food-dominant retail distribution presents specificities due to the small size of households, their housing conditions, and the low rate of car ownership. These factors combine to explain why the average shopping basket in food-dominant stores located in Paris is relatively low, which may reduce consumers' incentives to compare distant stores, as the expected monetary gain is minimal.</w:t>
      </w:r>
    </w:p>
    <w:p>
      <w:r>
        <w:t>218. The characteristics related to food consumption among Parisians, already noted in the Authority's opinion No. 12-A-01 regarding the competitive situation in the food distribution sector in Paris, have been confirmed by the notification file and the elements collected during the investigation: the income level of Parisians is higher than the national average, while household size is smaller, and the housing is of lower surface area, these last two elements explaining why the average shopping basket is lower than that observed in the rest of the national territory. Furthermore, in Paris proper, households with a car represent only a minority of the population (39.9% of Parisians).</w:t>
      </w:r>
    </w:p>
    <w:p>
      <w:r>
        <w:t>219. Parisians make their food purchases from eight food distribution groups present in Paris proper: Casino, Carrefour, Francap/Provera, Dia, Auchan, Lidl, Système U, ITM, as well as from one operator located only outside of Paris, Leclerc. The elements in the file and public data allow for the assessment of the market shares of these different operators in value and surface area. The elements in the file also allow for the evaluation of the access conditions of Parisian consumers to the retail outlets of these different groups.</w:t>
      </w:r>
    </w:p>
    <w:p>
      <w:r>
        <w:t>Estimation of market shares in value</w:t>
      </w:r>
    </w:p>
    <w:p>
      <w:r>
        <w:t>220. The notifying party relies on the observations from the Kantar study of the expenditures of 2,000 Parisian households between December 3, 2012, and February 24, 2013, in the various food-dominant retail chains to estimate their market shares in value. These market shares are therefore expressed as a percentage of the expenditures made by Parisian consumers at these operators during the observation period. According to these estimates, the combined market share of Casino and Monoprix would amount to [40-50]%. Its main competitor, Carrefour, would represent less than half of the market share of the new entity, as it is attributed [20-30]% of the expenditures. Francap/Provera (brands G20, Diagonal, and Sitis) would account for a quarter of the new entity, with [10-20]% market share. The other operators are of little significance, with market shares below 5% (Dia representing [0-5]%, Auchan [0-5]%, Lidl [0-5]%, Système U [0-5%], and Intermarché [0-5]%).</w:t>
      </w:r>
    </w:p>
    <w:p>
      <w:r>
        <w:t>221. However, the Kantar institute's estimate includes the expenditures of Parisians in hypermarkets in the nearby suburbs and therefore does not reflect the market shares of the operators in Paris proper stricto sensu.</w:t>
      </w:r>
    </w:p>
    <w:p>
      <w:r>
        <w:t>Estimation of "floor" shares</w:t>
      </w:r>
    </w:p>
    <w:p>
      <w:r>
        <w:t>222. To analyze the markets of food-dominant retail trade, the Authority evaluates the market shares of the parties taking into account the sales surface area of the stores located in the catchment area of the target store. As the Authority points out in its annual report for the year 2010, "while turnover is generally the criterion used to assess market share, it is nevertheless common, given the difficulty of obtaining these elements during the market test conducted within the constrained timelines of merger control, that in the absence of, or in addition to, the sales surface area is used as a significant indicator."</w:t>
      </w:r>
    </w:p>
    <w:p>
      <w:r>
        <w:t>223. The elements in the file demonstrate that the Casino group holds the vast majority of food sales surfaces in Paris and tends to develop more rapidly than its competitors. According to estimates from the Paris Urban Workshop ("APUR") collected in a study regarding "The presence of the Casino group in the Parisian territory" from January 2013, the combined surface area share of Casino and Monoprix increased from 65% in 2010 (260,000 m² out of 400,000 m²) to 67% in 2011 (290,000 m² out of 430,000 m²). According to this source, the number of stores of the Casino group significantly increased (+61 stores) between 2010 and 2011, while the number of stores of other groups remained stable during the same period. As a result, in terms of the number of stores, the weight of the Casino group increased from 59% in 2010 to 62% in 2011.</w:t>
      </w:r>
    </w:p>
    <w:p>
      <w:r>
        <w:t>224. Furthermore, in order to update this data, the Economic Development, Employment, and Higher Education Department of the City of Paris ("DDEEES") conducted a census based on an empirical method that combines field observations, the exploitation of legal information, and the use of the communication materials of the brands. Between April 2011 and February 2013, it recorded the opening of 39 retail outlets of the Casino group in Paris, 16 retail outlets of the Carrefour group, and 5 G20 retail outlets. However, potential closures could not be observed in this census. Nevertheless, this data confirms that the Casino group continues to open retail outlets during the recent period.</w:t>
      </w:r>
    </w:p>
    <w:p>
      <w:r>
        <w:t>225. The analysis of surface shares, derived from the database provided by the notifying party, shows that Casino and Monoprix together account for [60-70]% of market share evaluated in total sales surface area and [60-70]% of market share in food sales surface area.</w:t>
      </w:r>
    </w:p>
    <w:p>
      <w:r>
        <w:t>On the access of Parisian consumers to the different brands</w:t>
      </w:r>
    </w:p>
    <w:p>
      <w:r>
        <w:t>226. The notifying party submitted to the file a study by the Mapp firm, which provides an assessment of the market shares of the different food distribution groups in Paris based on an aggregation of the calculated surface shares from the perspective of hypothetical consumers. Already proposed by the Casino group in the context of opinion No. 12-A-01, this method allows in particular to determine which brands Parisian consumers have access to based on their location. The results of this study will therefore be examined after presenting the method developed by the Mapp firm.</w:t>
      </w:r>
    </w:p>
    <w:p>
      <w:r>
        <w:t> Presentation of the "hypothetical consumer" method</w:t>
      </w:r>
    </w:p>
    <w:p>
      <w:r>
        <w:t>227. The analysis proposed by the Mapp firm is based on a sample of consumers located in Paris. This sample was constructed by distributing 6,501 hypothetical customers across the Parisian territory in a regular manner, every 120 meters. Points located outside of Paris or on the course of the Seine were removed, as well as those corresponding to the main unpopulated areas of Paris (main parks, gardens, cemeteries, access to train stations).</w:t>
      </w:r>
    </w:p>
    <w:p>
      <w:r>
        <w:t>228. From this sample, in Paris proper, catchment areas of 300 meters radius for target stores of less than 400 m² and 500 meters for target stores of more than 400 m² were drawn around the Parisian stores of the Monoprix group. Then, for each of the hypothetical consumers located in one of these catchment areas, the stores accessible to that consumer were identified. The stores considered "accessible" are all retail outlets located within a radius of 300 meters.</w:t>
      </w:r>
    </w:p>
    <w:p>
      <w:r>
        <w:rPr>
          <w:b/>
        </w:rPr>
        <w:t>[Pages 46–48]</w:t>
      </w:r>
    </w:p>
    <w:p>
      <w:r>
        <w:t>meters (if it is a store of less than 400 m²) or 500 meters, and hypermarkets located within a radius of 2 kilometers. This allows for the determination of the various points of sale accessible to each hypothetical consumer and the calculation, from their perspective, of the market shares in food retail of the different accessible groups.</w:t>
      </w:r>
    </w:p>
    <w:p>
      <w:r>
        <w:t> Results in terms of accessible brands for Parisians</w:t>
      </w:r>
    </w:p>
    <w:p>
      <w:r>
        <w:t>229. The results of the study show that only a small minority (3.7%) of Parisians have no access to either Casino or Monoprix. The study also shows that between 2005 and 2012, the proportion of consumers with no alternative other than Casino or Monoprix slightly decreased, from 7.7% to 6.2%. In contrast, during the same period, oligopoly situations in which Casino and/or Monoprix face two or three competitors became predominant (increasing from 46.8% to 50.6% of Parisians). Situations in which they face four or more competitors became somewhat more frequent, but continue to represent a small portion of the population (increasing from 11.6% to 16.8% of Parisians).</w:t>
      </w:r>
    </w:p>
    <w:p>
      <w:r>
        <w:t>230. However, this study does not indicate what proportion of consumers who currently have access to both Casino and Monoprix would shift from a Casino-Monoprix duopoly to a monopoly once the concentration is completed. The analysis has therefore been deepened, based on the updated list of stores provided by the notifying party and following the same methodology, with the exception of suburban hypermarkets which have been excluded from the analysis at this stage.</w:t>
      </w:r>
    </w:p>
    <w:p>
      <w:r>
        <w:t>231. In total, reasoning from hypothetical consumers, to whom a weight corresponding to the population they represent has been assigned, 56.3% of Parisian consumers have access to both the Casino and Monoprix groups. Among them, 6.6% (or 3.7% of Parisian consumers) have access only to the Casino and Monoprix groups, and 24.1% (or 13.6% of Parisians) have access only to a single store operated by a competing group. In 35% of cases, this sole competitor is Carrefour, in 29% of cases Francap, in 19% of cases Dia, and finally, Auchan in 5% of cases.</w:t>
      </w:r>
    </w:p>
    <w:p>
      <w:r>
        <w:t>232. This study therefore allows us to conclude that 3.7% of consumers, or approximately 80,514 consumers, will transition from a Casino and Monoprix duopoly to a monopoly of the new entity following the operation. Furthermore, 13.6% of consumers will have only one alternative to the Casino group following the concentration.</w:t>
      </w:r>
    </w:p>
    <w:p>
      <w:r>
        <w:t>233. Throughout Paris proper, and excluding the competitive pressure exerted by suburban hypermarkets, Casino and Monoprix thus total very high market shares, with the operation resulting in the creation of monopolies and duopolies in certain areas. The analysis of each of the local catchment areas will allow for the identification of problematic areas and adequately take into account the competitive pressure potentially exerted by hypermarkets located beyond the périphérique.</w:t>
      </w:r>
    </w:p>
    <w:p>
      <w:r>
        <w:t>108 The study considers that a consumer has access to a store if it is located less than 300m from it if it is a store of less than 400 m², or less than 500m if it is a store of more than 400 m², and less than 2km if it is a hypermarket, whether located within Paris proper or not. The study is based on the analysis of hypothetical consumers, to whom a population weight has been assigned based on Insee data to obtain results on actual consumers.</w:t>
      </w:r>
    </w:p>
    <w:p>
      <w:r>
        <w:t>109 To estimate the market shares related to the actual population of the catchment areas, each hypothetical consumer was assigned a multiplicative factor equal to the number of actual consumers they represent.</w:t>
      </w:r>
    </w:p>
    <w:p>
      <w:r>
        <w:t>110 All stores larger than 120 m² located within a radius of 500 meters as well as Parisian hypermarkets located less than 2 kilometers away were included in the analysis.</w:t>
      </w:r>
    </w:p>
    <w:p>
      <w:r>
        <w:t>ii. Presentation of market shares, analysis criteria, and areas in which the operation risks harming competition, disregarding the competitive pressure exerted by suburban hypermarkets</w:t>
      </w:r>
    </w:p>
    <w:p>
      <w:r>
        <w:t>234. The calculation of the market shares of the parties includes all their stores, subject to certain exceptions and the treatment of store projects. Based on these market shares, the investigation relied on several criteria to identify the areas in which the operation is likely to harm competition.</w:t>
      </w:r>
    </w:p>
    <w:p>
      <w:r>
        <w:t>Exclusion from the analysis of certain stores operated under the Casino or Monoprix brands</w:t>
      </w:r>
    </w:p>
    <w:p>
      <w:r>
        <w:t>235. The notifying party proposed to exclude certain points of sale from the calculation of its market shares. These are stores generating less than one-third of their turnover from food sales, stores with no legal link to Casino, [confidential], and finally, stores located in train stations or terminals.</w:t>
      </w:r>
    </w:p>
    <w:p>
      <w:r>
        <w:t>236. Furthermore, two stores under the Monop’ brand were already owned by the Casino group prior to the operation and therefore cannot be considered as target stores.</w:t>
      </w:r>
    </w:p>
    <w:p>
      <w:r>
        <w:t> On the exclusion of stores generating less than one-third of their turnover from food sales</w:t>
      </w:r>
    </w:p>
    <w:p>
      <w:r>
        <w:t>237. The notifying party suggests excluding from the analysis five Parisian Monoprix stores that generate less than one-third of their turnover from food sales, as they would not be present in the relevant market of food-dominant retail.</w:t>
      </w:r>
    </w:p>
    <w:p>
      <w:r>
        <w:t>238. However, this approach allows for the assessment of a given brand's membership in the food-dominant distribution market. It cannot, however, justify excluding certain stores of a food-dominant brand like Monoprix from the market.</w:t>
      </w:r>
    </w:p>
    <w:p>
      <w:r>
        <w:t>239. The exclusion of these stores from the analysis is all the less justified in this case since the concentration results in the exclusive control of Monoprix by a group specialized in food distribution, following the withdrawal of a co-shareholder not specialized in this activity. The new entity could therefore be incentivized to develop the food offering of these stores.</w:t>
      </w:r>
    </w:p>
    <w:p>
      <w:r>
        <w:t>240. The Authority therefore took these stores into account for the examination of the effects of the operation on the competitive situation in the various affected areas.</w:t>
      </w:r>
    </w:p>
    <w:p>
      <w:r>
        <w:t> On the exclusion of Hypercacher and Marché d’à Côté stores</w:t>
      </w:r>
    </w:p>
    <w:p>
      <w:r>
        <w:t>241. [Confidential].</w:t>
      </w:r>
    </w:p>
    <w:p>
      <w:r>
        <w:t>242. In any case, Hypercacher stores do not belong to the relevant market concerned by the operation, given the specific positioning of their offer (grocery and general kosher food).</w:t>
      </w:r>
    </w:p>
    <w:p>
      <w:r>
        <w:t> On the exclusion of certain Franprix/Leader Express stores</w:t>
      </w:r>
    </w:p>
    <w:p>
      <w:r>
        <w:t>243. There are […] points of sale in Paris under the Franprix/Leader Express brand that are operated by independent merchants [confidential].</w:t>
      </w:r>
    </w:p>
    <w:p>
      <w:r>
        <w:t>244. [Confidential]:</w:t>
      </w:r>
    </w:p>
    <w:p>
      <w:r>
        <w:t>111 [Confidential].</w:t>
      </w:r>
    </w:p>
    <w:p>
      <w:r>
        <w:t>- [confidential];</w:t>
        <w:br/>
        <w:t>- [confidential];</w:t>
        <w:br/>
        <w:t>- [confidential].</w:t>
      </w:r>
    </w:p>
    <w:p>
      <w:r>
        <w:t>245. [Confidential].</w:t>
      </w:r>
    </w:p>
    <w:p>
      <w:r>
        <w:t>246. In accordance with the decision-making practice of competition authorities, the analysis of the competitive effects of a concentration operation carried out between two distribution networks only takes into account the stores belonging to the networks if their commercial policy is not sufficiently autonomous. This autonomy must be assessed based on a concrete analysis of the obligations binding the members to the franchisor. In this case, [confidential], they can be considered as having a commercial policy autonomous from the Casino group and counted among its competitors.</w:t>
      </w:r>
    </w:p>
    <w:p>
      <w:r>
        <w:t> On the exclusion of station stores</w:t>
      </w:r>
    </w:p>
    <w:p>
      <w:r>
        <w:t>247. The notifying party argues that three Parisian stores located in train stations should also be excluded from the analysis, as they primarily target transient customers. Their catchment area would thus be limited to the train stations in which they are located.</w:t>
      </w:r>
    </w:p>
    <w:p>
      <w:r>
        <w:t>248. The elements in the file, and the concrete analysis of the geographical situation as well as the positioning of these points of sale, have confirmed the parties' arguments. It indeed appears that the catchment area of these small-format stores (less than 300 m² of total surface area) is confined to the train station in which they are located, as they meet the occasional needs of a transit clientele. These three stores have therefore been excluded from the competitive analysis.</w:t>
      </w:r>
    </w:p>
    <w:p>
      <w:r>
        <w:t> On the particular status of Monoprix stores controlled by the Casino group prior to the operation</w:t>
      </w:r>
    </w:p>
    <w:p>
      <w:r>
        <w:t>249. Finally, two stores operated under the Monop’ brand, [confidential], were already exclusively controlled by the Casino group before the operation. These stores were therefore not considered as target stores for this operation.</w:t>
      </w:r>
    </w:p>
    <w:p>
      <w:r>
        <w:t>Criteria for considering store opening projects</w:t>
      </w:r>
    </w:p>
    <w:p>
      <w:r>
        <w:t>250. The potential competition from points of sale that only exist at the project stage at the time of the decision has only been integrated into the analysis if their opening is sufficiently certain and rapid to counteract any potential exercise of market power by the new entity. The decision-making practice regarding concentrations in the food-dominant retail sector generally considers that these conditions are met when the projects concerned have CDAC authorizations and the opening of the stores is to occur within a sufficiently close timeframe.</w:t>
      </w:r>
    </w:p>
    <w:p>
      <w:r>
        <w:t>251. In this regard, the project for the opening of the Simply Market store located at 17 rue de Thionville, in the 19th arrondissement of Paris, which has a CDAC authorization, should be retained, given that no particular obstacle stands in the way of the realization of this project.</w:t>
      </w:r>
    </w:p>
    <w:p>
      <w:r>
        <w:rPr>
          <w:b/>
        </w:rPr>
        <w:t>[Pages 49–51]</w:t>
      </w:r>
    </w:p>
    <w:p>
      <w:r>
        <w:t>planned for 2014, as confirmed in the session by the representative of the companies Atac and Auchan France.</w:t>
      </w:r>
    </w:p>
    <w:p>
      <w:r>
        <w:t>252. On the other hand, it is not relevant to take into account the project to open a Monoprix retail outlet at the Forum des Halles, the anticipated opening date of which is not expected before at least 2 to 3 years according to the information provided by the notifying party.</w:t>
      </w:r>
    </w:p>
    <w:p>
      <w:r>
        <w:t>253. The notifying party also argues that the Carrefour group plans to establish a hypermarket near Place de La Madeleine, in the center of Paris. According to Casino, which relies in particular on press articles, the store will be named "Halles de la Madeleine" and would exert direct competition on Casino, despite the high-end positioning it envisions. The notifying party emphasizes that given the significant sales area of the future store (3,500 m² of total area), its positioning will likely not be able to focus solely on fine grocery. Finally, the notifying party indicates that the CDAC file for the project does not foresee the positioning of this store in this high-end segment.</w:t>
      </w:r>
    </w:p>
    <w:p>
      <w:r>
        <w:t>254. Firstly, representatives of Carrefour, questioned on the subject during the investigation and in the session, specified that the project is "very atypical" and "corresponds more to halls, with fresh products and a grocery section, over two levels, with a total area of 3,500 m², and a dining area on the 3rd floor." Thus, while the store would indeed be likely to exert competitive pressure on other food brands, only part of its assortment could be considered substitutable for that of traditional food retail. In this sense, Carrefour specifies that "the Halles de la Madeleine project will constitute a commercial complex over three floors comprising a dining area, a food trades area, and a daily shopping area. The daily shopping area will cover a surface area between [1,500-2,500] m²."</w:t>
      </w:r>
    </w:p>
    <w:p>
      <w:r>
        <w:t>255. Secondly, Carrefour remains uncertain about the actual realization of the project. The group's representatives have thus emphasized that "the realization of the project is currently subject to suspensive conditions, which have not been met to date. Once they are met, the opening timeline for the store should theoretically be about 15 months." In the session, the group's representatives confirmed these timelines but explained that the suspensive conditions could only be lifted after an additional timeframe that is difficult to predict. These uncertainties have been confirmed by representatives of the Paris City Hall, who reported the failure, for about ten years, of successive commercial establishment projects in the areas around Place de La Madeleine.</w:t>
      </w:r>
    </w:p>
    <w:p>
      <w:r>
        <w:t>256. Given the uncertainty surrounding the exact nature of the Carrefour group's project, the delays delaying its current project, and the failure of successive commercial establishment projects in the concerned site, as attested by the Paris City Hall, it is not relevant to take into account the opening of this retail outlet in the competitive analysis.</w:t>
      </w:r>
    </w:p>
    <w:p>
      <w:r>
        <w:t>Identification of areas where the operation risks harming competition by strengthening the position of the Casino group</w:t>
      </w:r>
    </w:p>
    <w:p>
      <w:r>
        <w:t>257. The guidelines of the Competition Authority regarding the control of concentrations state that, in assessing the level of market concentration, "two criteria are examined by the Authority: (i) market shares: the higher the market share of the company resulting from the operation compared to that of its competitors, the greater the likelihood that it confers or strengthens market power; (ii) the degree of concentration: the more concentrated the market, the greater the risks of harm to competition, whether through coordinated or non-coordinated effects."</w:t>
      </w:r>
    </w:p>
    <w:p>
      <w:r>
        <w:t>258. Several criteria have been taken into account to evaluate the effects of the operation on the positions held by the Casino group in Paris. The market shares of the new entity in terms of area and the degree of market concentration following the operation were first examined. Next, the analysis focused on the reduction in the number of competing groups accessible to consumers in each catchment area due to the concentration. Finally, a particular analysis was conducted in areas where the operation allows the Casino group to consolidate several stores belonging to the supermarket category, with a size exceeding 600 m² of sales area.</w:t>
      </w:r>
    </w:p>
    <w:p>
      <w:r>
        <w:t>- Analysis in terms of market shares</w:t>
      </w:r>
    </w:p>
    <w:p>
      <w:r>
        <w:t>259. The market shares of the Casino group and its competitors in the food-dominant distribution markets in Paris were calculated for areas corresponding to a radius of 500 meters around the target stores (Monoprix, Monop’) when it comes to supermarkets (area greater than 400 m²) and 300 meters when it comes to convenience stores (area not exceeding 400 m²).</w:t>
      </w:r>
    </w:p>
    <w:p>
      <w:r>
        <w:t>260. In some cases, the catchment areas of several target stores significantly overlap due to their close geographical proximity. In these cases, the notifying party proposes to examine the impact of the operation on competition in a global market encompassing all overlapping areas. The individual analysis of each of the concerned areas not showing any significant difference in the assessment of the competitive effects of the operation, this approach has been adopted.</w:t>
      </w:r>
    </w:p>
    <w:p>
      <w:r>
        <w:t>261. The operation concerns 101 target stores in Paris and results in overlaps in 82 Parisian areas. These areas correspond to 95 target stores as 10 areas indeed group several target stores that are very close to each other, and whose catchment areas overlap significantly.</w:t>
      </w:r>
    </w:p>
    <w:p>
      <w:r>
        <w:t>262. The guidelines of the Authority regarding the control of concentrations specify that "high post-operation market shares, of around 50% and more, may suggest the existence of significant market power." The elements collected during the investigation show that market shares, assessed in terms of area, constitute the most suitable criterion for identifying the areas in which the operation is likely to harm competition. It is therefore relevant to examine in detail the areas in which the operation grants the notifying party more than 50% of the food sales areas.</w:t>
      </w:r>
    </w:p>
    <w:p>
      <w:r>
        <w:t>263. It is also necessary to examine the areas where the combined market share of the parties is between 45% and 50%, to ensure that the concentration would not lead to a significant change in the competitive structure of the markets in these areas. The sensitivity threshold has been defined in accordance with the decision-making practice of the competition authorities, according to which it is likely that a horizontal concentration will lead to anti-competitive effects if the IHH following the operation is greater than 2,000 and the delta is greater than 250. In addition to the variations in IHH, the investigation also examined whether the increase in market share related to the operation in these areas was greater than 10%.</w:t>
      </w:r>
    </w:p>
    <w:p>
      <w:r>
        <w:t>264. These thresholds are reached in the 10 areas where the new entity will have a market share in total area between 45% and 50%. However, if only the food areas of Monoprix stores are taken into account, the 45% market share threshold is exceeded only for 5 areas. In the remaining 5 areas, the new entity would exceed 45% market share only if measured in terms of total area.</w:t>
      </w:r>
    </w:p>
    <w:p>
      <w:r>
        <w:t>265. In total, based on these criteria, 73 Parisian catchment areas have been subject to in-depth examination. The effects of the operation have therefore been examined in detail, in light of the following elements.</w:t>
      </w:r>
    </w:p>
    <w:p>
      <w:r>
        <w:t>- Analysis in terms of reduction in the number of competitors</w:t>
      </w:r>
    </w:p>
    <w:p>
      <w:r>
        <w:t>266. The Authority's guidelines also specify that "the number, market shares, and competitive strengths of the competitors of the merged entity are also essential factors in the analysis of the horizontal effects of a concentration."</w:t>
      </w:r>
    </w:p>
    <w:p>
      <w:r>
        <w:t>267. The elements collected during the investigation confirm that the number of competing groups that the new entity will face following the operation constitutes, after market shares, a relevant indicator in identifying the areas where the operation would be likely to harm competition. Third parties questioned on this point also confirmed that, given the importance for consumer choice of the distance separating them from the stores they have access to, it is appropriate to take into account the number of retail outlets held by the new entity compared to that of its competitors.</w:t>
      </w:r>
    </w:p>
    <w:p>
      <w:r>
        <w:t>268. In several areas where the Casino/Monoprix group would hold significant areas following the operation, the notifying party argues that there remains a sufficient number of competing food distribution groups to ensure that the competitive dynamics will not be affected by the operation. It thus considers that as long as three competing groups remain in an area, the new entity would still face sufficient competitive pressure.</w:t>
      </w:r>
    </w:p>
    <w:p>
      <w:r>
        <w:t>269. The food-dominant distribution markets in Paris are indeed characterized by the relative weakness of the number of suppliers compared to the rest of the national territory, as the supply mainly comes from 6 main groups (Casino, Monoprix, Carrefour, Francap/G20, Auchan, and Dia), with other food distribution groups having a very marginal presence in Paris. Given this structure, the presence of at least three competitors in an area can be considered sufficient to ensure substantial competitive pressure on the new entity, provided that this presence is not marginal (only stores larger than 120 m² have therefore been taken into account).</w:t>
      </w:r>
    </w:p>
    <w:p>
      <w:r>
        <w:rPr>
          <w:b/>
        </w:rPr>
        <w:t>[Pages 52–54]</w:t>
      </w:r>
    </w:p>
    <w:p>
      <w:r>
        <w:t>threshold is, moreover, consistent with that adopted by other competition authorities regarding concentration in the food distribution sector125.</w:t>
      </w:r>
    </w:p>
    <w:p>
      <w:r>
        <w:t>270. This approach, which involves assessing the effects of the operation in terms of the reduction in the number of competitors, assumes that the entity resulting from the concentration continues to face competitive pressure capable of exerting a constraint on its commercial behavior in the affected areas and providing consumers with sufficient alternative sources of supply. The risks to competition can therefore only be ruled out in areas where at least three competing groups are present if these competitors also hold a significant market share. The notifying party, however, notes that, given the small size of the catchment areas, its market share could be significantly affected by the inclusion or exclusion of a store located at the edge of the area, or by the establishment of a new retail outlet. Indeed, it is observed that, on average, in the affected areas, a store represents a market share of around 9%. The Authority has therefore decided to set a threshold of 60% of food retail space for the new entity, below which the risks to competition in areas with at least three competing groups can be ruled out.</w:t>
      </w:r>
    </w:p>
    <w:p>
      <w:r>
        <w:t>271. Furthermore, given the characteristics of the food retail markets in Paris, and notably the importance of the proximity of stores to consumers, it is not relevant to rule out the risks of harm to competition in areas where competitors operate only a minority of stores. Indeed, when this is the case, the Casino group controlling not only more than 50% of the retail space but also the points of sale, the alternative supply choices left to consumers following the concentration remain too limited to exert significant competitive pressure. The risks of harm to competition have therefore only been ruled out in areas where competitors operate at least as many points of sale as Casino.</w:t>
      </w:r>
    </w:p>
    <w:p>
      <w:r>
        <w:t>272. Finally, consumers only have real alternative sources of supply, capable of mitigating the effects of the operation, if they have access to stores of a format equivalent to that of the target stores. In this regard, it appears from the elements of the file that significant differences in width and depth of range exist between "city center supermarkets" and "supermarkets" and "popular stores"126. According to the classification adopted by Ipsos in the study conducted for the Casino group in October 2012 and other elements of the file, the "city center supermarkets" operated under the Franprix and Monop' brands present, in Paris, strong similarities in terms of surface area, the vast majority of them having less than 600 m² of sales area127. The opposite is observed for the "supermarkets" operated under the Casino brand, all of which have a surface area greater than 600 m², and the "popular stores" Monoprix, of which 80% in Paris exceed this threshold. These different store formats therefore present a certain degree of differentiation, at least in terms of sales areas and number of references offered.</w:t>
      </w:r>
    </w:p>
    <w:p>
      <w:r>
        <w:t>125 See, for example, the reports of the Competition Commission in the Safeway/Morrison (2003) case, p. 219, and Somerfield/Morrison (2005) case, p. 33 et seq.</w:t>
      </w:r>
    </w:p>
    <w:p>
      <w:r>
        <w:t>126 See the classification adopted by the Ipsos study conducted for the Casino group in October 2012, as described in the FHF presentation "Analysis of the purchasing behavior of Parisians" of March 21, 2013; see, in the same vein, the classification adopted by the Kantar institute, as described in the presentation "Purchases of Parisians in fast-moving consumer goods" of April 4, 2013.</w:t>
      </w:r>
    </w:p>
    <w:p>
      <w:r>
        <w:t>127 Namely, [90-100]% of the points of sale operated under the Monop' brand and [80-90]% of the points of sale operated under the Franprix brand.</w:t>
      </w:r>
    </w:p>
    <w:p>
      <w:r>
        <w:t>273. It follows that the operation will lead to a particularly sensitive concentration of supply in the catchment areas where it will allow Casino to add Monoprix stores to its own supermarkets under the Casino brand, while no competitor will have an equivalent supermarket. This finding concerns the areas of the target stores located at 76 Rue Lecourbe (15th) and 24 Rue des Belles Feuilles (16th).</w:t>
      </w:r>
    </w:p>
    <w:p>
      <w:r>
        <w:t>274. In light of these findings, the risks of harm to competition will only be ruled out in the Parisian catchment areas in which the new entity will hold less than 60% of the retail space and will face at least 3 competing groups (only competitors operating stores larger than 120 m² being considered for this purpose), provided that these competitors hold at least half of the stores in the affected areas, all surfaces combined. Furthermore, the risks of harm to competition cannot be ruled out in areas where the operation will lead Casino, which already held a supermarket there, to acquire a store under the Monoprix brand, while no competing supermarket is present. The application of these criteria allows for the exclusion of the risks of harm to competition in 17 catchment areas.</w:t>
      </w:r>
    </w:p>
    <w:p>
      <w:r>
        <w:t>275. In application of these criteria, it is necessary to examine in depth the effects of the operation on competition in the following 47 areas:</w:t>
      </w:r>
    </w:p>
    <w:p>
      <w:r>
        <w:t>Number of Number</w:t>
        <w:br/>
        <w:t>groups stores</w:t>
        <w:br/>
        <w:t>Brand Location/total surface area Market Share Market Share competitors/ Casino/number</w:t>
        <w:br/>
        <w:t>of the area Casino Monoprix of</w:t>
        <w:br/>
        <w:t>Market Share total competitors</w:t>
        <w:br/>
        <w:t>0</w:t>
        <w:br/>
        <w:t>1. Monoprix 1st: Avenue de l'Opéra [60-70]% [30-40]% 5/1</w:t>
        <w:br/>
        <w:t>[90-100]%</w:t>
        <w:br/>
        <w:t>1</w:t>
        <w:br/>
        <w:t>2. Monop’ 1st: Rue St Denis [50-60]% [30-40]% 6/1</w:t>
        <w:br/>
        <w:t>[80-90]%</w:t>
        <w:br/>
        <w:t>3</w:t>
        <w:br/>
        <w:t>3. Monoprix 2nd: Bd de Sébastopol [50-60]% [20-30]% 12/5</w:t>
        <w:br/>
        <w:t>[70-80]%</w:t>
        <w:br/>
        <w:t>4</w:t>
        <w:br/>
        <w:t>4. Monoprix 2nd: Bd St Denis [50-60]% [10-20]% 11/7</w:t>
        <w:br/>
        <w:t>[70-80]%</w:t>
        <w:br/>
        <w:t>1</w:t>
        <w:br/>
        <w:t>5. Monop’ 2nd: 4 Rue de la Bourse [40-50]% [20-30]% 3/1</w:t>
        <w:br/>
        <w:t>[60-70]%</w:t>
        <w:br/>
        <w:t>0</w:t>
        <w:br/>
        <w:t>6. Monop’ 2nd: Rue du 4 Septembre [50-60]% [40-50]% 4/0</w:t>
        <w:br/>
        <w:t>[90-100]%</w:t>
        <w:br/>
        <w:t>1</w:t>
        <w:br/>
        <w:t>7. Monoprix 3rd: Rue du Temple [60-70]% [20-30]% 9/1</w:t>
        <w:br/>
        <w:t>[90-100]%</w:t>
        <w:br/>
        <w:t>0</w:t>
        <w:br/>
        <w:t>8. Monop’ 3rd: Bd St Martin [60-70]% [30-40]% 6/0</w:t>
        <w:br/>
        <w:t>[90-100]%</w:t>
        <w:br/>
        <w:t>1</w:t>
        <w:br/>
        <w:t>9. Monop’ 3rd: Rue de Turbigo [50-60]% [30-40]% 5/1</w:t>
        <w:br/>
        <w:t>[90-100]%</w:t>
        <w:br/>
        <w:t>1</w:t>
        <w:br/>
        <w:t>10. Monop’ 4th: Rue de Rivoli [60-70]% [5-10]% 4/1</w:t>
        <w:br/>
        <w:t>[70-80]%</w:t>
        <w:br/>
        <w:t>1</w:t>
        <w:br/>
        <w:t>11. Monoprix 4th: Rue St Antoine [50-60]% [20-30]% 5/2</w:t>
        <w:br/>
        <w:t>[70-80]%</w:t>
        <w:br/>
        <w:t>53</w:t>
      </w:r>
    </w:p>
    <w:p>
      <w:r>
        <w:t>Number of Number</w:t>
        <w:br/>
        <w:t>groups stores</w:t>
        <w:br/>
        <w:t>Brand Location/total surface area Market Share Market Share competitors/ Casino/number</w:t>
        <w:br/>
        <w:t>of the area Casino Monoprix of</w:t>
        <w:br/>
        <w:t>Market Share total competitors</w:t>
        <w:br/>
        <w:t>4th: Bd Sebastopol/Rue de 3</w:t>
        <w:br/>
        <w:t>12. Monop’ [40-50]% [10-20]% 8/7</w:t>
        <w:br/>
        <w:t>la Verrerie/Rue St Martin [50-60]%</w:t>
        <w:br/>
        <w:t>Monop’/ 6th: Bd St Michel (Monop + 2</w:t>
        <w:br/>
        <w:t>13. [40-50]% [10-20]% 6/7</w:t>
        <w:br/>
        <w:t>Monoprix Monoprix) [60-70]%</w:t>
        <w:br/>
        <w:t>1</w:t>
        <w:br/>
        <w:t>14. Monoprix 6th: Rue de Rennes [40-50]% [20-30]% 3/1</w:t>
        <w:br/>
        <w:t>[70-80]%</w:t>
        <w:br/>
        <w:t>Monop’ 1</w:t>
        <w:br/>
        <w:t>15. 6th: Bd du Montparnasse [50-60]% [10-20]% 3/3</w:t>
        <w:br/>
        <w:t>1194 m² [60-70]%</w:t>
        <w:br/>
        <w:t>1</w:t>
        <w:br/>
        <w:t>16. Monoprix 8th: Rue de la Boétie [40-50]% [10-20]% 4/4</w:t>
        <w:br/>
        <w:t>[60-70]%</w:t>
        <w:br/>
        <w:t>1</w:t>
        <w:br/>
        <w:t>17. Monop’ 8th: Rue de la Pépinière [40-50]% [20-30]% 3/1</w:t>
        <w:br/>
        <w:t>[60-70]%</w:t>
        <w:br/>
        <w:t>2</w:t>
        <w:br/>
        <w:t>18. Monoprix 8th: 47 Bd Malesherbes [40-50]% [10-20]% 5/4</w:t>
        <w:br/>
        <w:t>[60-70]%</w:t>
        <w:br/>
        <w:t>2</w:t>
        <w:br/>
        <w:t>19. Monoprix 9th: Bd des Italiens [50-60]% [30-40]% 6/2</w:t>
        <w:br/>
        <w:t>[80-90]%</w:t>
        <w:br/>
        <w:t>2</w:t>
        <w:br/>
        <w:t>20. Monoprix 9th: Rue Caumartin [50-60]% [10-20]% 7/2</w:t>
        <w:br/>
        <w:t>[70-80]%</w:t>
        <w:br/>
        <w:t>9th: Rue du Faubourg 3</w:t>
        <w:br/>
        <w:t>21. Monop’ [40-50]% [10-20]% 11/8</w:t>
        <w:br/>
        <w:t>Montmartre [60-70]%</w:t>
        <w:br/>
        <w:t>10th: Rue du Faubourg St 4</w:t>
        <w:br/>
        <w:t>22. Monoprix [40-50]% [5-10]% 10/8</w:t>
        <w:br/>
        <w:t>Denis [50-60]%</w:t>
        <w:br/>
        <w:t>1</w:t>
        <w:br/>
        <w:t>23. Monop’ 10th: Rue du 8 Mai 1945 [60-70]% [10-20]% 3/1</w:t>
        <w:br/>
        <w:t>[70-80]%</w:t>
        <w:br/>
        <w:t>4</w:t>
        <w:br/>
        <w:t>24. Monoprix 11th: Rue St Maur [50-60]% [0-5]% 8/7</w:t>
        <w:br/>
        <w:t>[50-60]%</w:t>
        <w:br/>
        <w:t>0</w:t>
        <w:br/>
        <w:t>25. Monop’ 12th: Cour St Emilion [80-90]% [10-20]% 3/0</w:t>
        <w:br/>
        <w:t>[90-100]%</w:t>
        <w:br/>
        <w:t>0</w:t>
        <w:br/>
        <w:t>26. Monoprix 13th: Av de France [70-80]% [20-30]% 4/0</w:t>
        <w:br/>
        <w:t>[90-100]%</w:t>
        <w:br/>
        <w:t>0</w:t>
        <w:br/>
        <w:t>27. Monop’ 13th: Bd Arago [80-90]% [10-20]% 4/0</w:t>
        <w:br/>
        <w:t>[90-100]%</w:t>
        <w:br/>
        <w:t>3</w:t>
        <w:br/>
        <w:t>28. Monoprix 14th: Rue d’Alésia [40-50]% [10-20]% 8/5</w:t>
        <w:br/>
        <w:t>[50-60]%</w:t>
        <w:br/>
        <w:t>Monoprix/ 14th: Av Gal Leclerc and Rue 3</w:t>
        <w:br/>
        <w:t>29. [40-50]% [10-20]% 9/7</w:t>
        <w:br/>
        <w:t>Monop’ de la Tombe Issoire [50-60]%</w:t>
        <w:br/>
        <w:t>Monop’/ 3</w:t>
        <w:br/>
        <w:t>30. 15th: Rue de Vaugirard [50-60]% [10-20]% 9/5</w:t>
        <w:br/>
        <w:t>Monoprix [70-80]%</w:t>
        <w:br/>
        <w:t>Monoprix/ 15th: Rue de la Convention 4</w:t>
        <w:br/>
        <w:t>31. [40-50]% [5-10]% 8/9</w:t>
        <w:br/>
        <w:t>Monop’ and Av Félix Faure [50-60]%</w:t>
      </w:r>
    </w:p>
    <w:p>
      <w:r>
        <w:rPr>
          <w:b/>
        </w:rPr>
        <w:t>[Pages 55–57]</w:t>
      </w:r>
    </w:p>
    <w:p>
      <w:r>
        <w:t>Number of Number</w:t>
        <w:br/>
        <w:t>groups stores</w:t>
        <w:br/>
        <w:t>Brand Location/total surface Market Share Market Share competitors/Casino/number</w:t>
        <w:br/>
        <w:t>of the area Casino Monoprix of</w:t>
        <w:br/>
        <w:t>Market Share stores</w:t>
        <w:br/>
        <w:t>total competitors</w:t>
        <w:br/>
        <w:t>7 including 2</w:t>
        <w:br/>
        <w:t>2</w:t>
        <w:br/>
        <w:t>32. Monoprix 15th: Rue Lecourbe [60-70]% [10-20]% large</w:t>
        <w:br/>
        <w:t>[80-90]%</w:t>
        <w:br/>
        <w:t>stores/4</w:t>
        <w:br/>
        <w:t>3</w:t>
        <w:br/>
        <w:t>33. Monoprix 15th: Rue Linois [50-60]% [10-20]% 6/6</w:t>
        <w:br/>
        <w:t>[60-70]%</w:t>
        <w:br/>
        <w:t>1</w:t>
        <w:br/>
        <w:t>34. Monop’ 15th: Boulevard de Grenelle [50-60]% [10-20]% 2/2</w:t>
        <w:br/>
        <w:t>[60-70]%</w:t>
        <w:br/>
        <w:t>0</w:t>
        <w:br/>
        <w:t>35. Monop’ 15th: 128 Avenue de Suffren [60-70]% [20-30]% 2/1</w:t>
        <w:br/>
        <w:t>[90-100]%</w:t>
        <w:br/>
        <w:t>15th: Rue des Entrepreneurs 3</w:t>
        <w:br/>
        <w:t>36. Monop’ [40-50]% [10-20]% 5/4</w:t>
        <w:br/>
        <w:t>and Rue de Loumel [50-60]%</w:t>
        <w:br/>
        <w:t>Monoprix/ 2</w:t>
        <w:br/>
        <w:t>37. 16th: Rue de Passy [40-50]% [20-30]% 5/4</w:t>
        <w:br/>
        <w:t>Inno [60-70]%</w:t>
        <w:br/>
        <w:t>0</w:t>
        <w:br/>
        <w:t>38. Monop’ 16th: Avenue Victor Hugo [80-90]% [10-20]% 5/0</w:t>
        <w:br/>
        <w:t>[90-100]%</w:t>
        <w:br/>
        <w:t>6 including 2</w:t>
        <w:br/>
        <w:t>0</w:t>
        <w:br/>
        <w:t>39. Monoprix 16th: Rue des Belles Feuilles [90-100]% [5-10]% large</w:t>
        <w:br/>
        <w:t>[90-100]%</w:t>
        <w:br/>
        <w:t>stores/2</w:t>
        <w:br/>
        <w:t>1</w:t>
        <w:br/>
        <w:t>40. Monoprix 16th: 49 Rue d’Auteuil [30-40]% [20-30]% 3/1</w:t>
        <w:br/>
        <w:t>[50-60]%</w:t>
        <w:br/>
        <w:t>3</w:t>
        <w:br/>
        <w:t>41. Monoprix 17th: Avenue des Ternes [50-60]% [10-20]% 7/4</w:t>
        <w:br/>
        <w:t>[60-70]%</w:t>
        <w:br/>
        <w:t>2</w:t>
        <w:br/>
        <w:t>42. Monoprix 17th: Rue des Dames [60-70]% [10-20]% 8/3</w:t>
        <w:br/>
        <w:t>[80-90]%</w:t>
        <w:br/>
        <w:t>1</w:t>
        <w:br/>
        <w:t>43. Monoprix 18th: Rue Marx Dormoy [60-70]% [10-20]% 4/3</w:t>
        <w:br/>
        <w:t>[70-80]%</w:t>
        <w:br/>
        <w:t>1</w:t>
        <w:br/>
        <w:t>44. Monoprix 19th: Avenue Secrétan [80-90]% [5-10]% 10/3</w:t>
        <w:br/>
        <w:t>[80-90]%</w:t>
        <w:br/>
        <w:t>4</w:t>
        <w:br/>
        <w:t>45. Monoprix 19th: 117 Avenue de Flandre [60-70]% [5-10]% 8/6</w:t>
        <w:br/>
        <w:t>[60-70]%</w:t>
        <w:br/>
        <w:t>1</w:t>
        <w:br/>
        <w:t>46. Monop’ 19th: 200 Avenue Jean Jaurès [70-80]% [5-10]% 3/1</w:t>
        <w:br/>
        <w:t>[80-90]%</w:t>
        <w:br/>
        <w:t>4</w:t>
        <w:br/>
        <w:t>47. Monoprix 20th: Boulevard de Charonne [50-60]% [20-30]% 5/6</w:t>
        <w:br/>
        <w:t>[70-80]%</w:t>
        <w:br/>
        <w:t>c) Assessment of the competitive pressure exerted by hypermarkets</w:t>
        <w:br/>
        <w:t>276. Parisian consumers have access to four hypermarkets located within Paris proper and several hypermarkets located in the Paris suburbs. These retail outlets constitute a general food offer accessible to Parisian consumers. With the exception of hypermarkets located less than 500 meters from the target stores, access to this offer requires consumers to undertake a journey significantly longer than that to local shops, which they visit on foot for frequent and low-value purchases. It is therefore not comparable to the local alternatives offered by food distribution stores located in the catchment areas of the target stores.</w:t>
      </w:r>
    </w:p>
    <w:p>
      <w:r>
        <w:t>277. However, the elements submitted to the file by the notifying party as well as during the investigation show that Parisian consumers do indeed frequent the hypermarkets in the nearby suburbs (i). It is therefore necessary to assess the competitive pressure that suburban hypermarkets are likely to exert in the Parisian catchment areas, taking into account the location of the Parisian clientele they attract (ii) and the nature of the competitive interactions at play (iii). Finally, the analysis will focus on the competitive pressure exerted by hypermarkets located in Paris (iv).</w:t>
      </w:r>
    </w:p>
    <w:p>
      <w:r>
        <w:t>i. On the attendance and spending of Parisians in nearby suburban hypermarkets</w:t>
        <w:br/>
        <w:t>278. The notifying party produces two studies relating to the attendance of suburban hypermarkets by Parisians, namely the study by the Ipsos institute entitled "Analysis of the Purchasing Behaviors of Parisians," which includes statements from consumers surveyed by Ipsos from August 28 to September 10, 2012, and the study by Kantar WorldPanel entitled "Purchases of Parisians in Fast-Moving Consumer Goods" ("Kantar 2"), which focuses on observations of the behavior of a panel of 2,089 consumers representative of the Parisian population as a whole from December 2012 to February 2013. These two studies have been referenced in the previous developments.</w:t>
      </w:r>
    </w:p>
    <w:p>
      <w:r>
        <w:t>279. Regarding visit frequencies, the Ipsos survey indicates that, among all food retail outlets (hypermarkets, supermarkets, popular stores, hard discount, traditional shops, markets, internet, organic stores, and frozen specialists), the first channel cited for food expenditures made primarily (i.e., for more than half of purchases) is the hypermarket with a rate of 24%. Furthermore, 60% of Parisians who primarily frequent hypermarkets do so outside of Paris.</w:t>
      </w:r>
    </w:p>
    <w:p>
      <w:r>
        <w:t>280. Additionally, according to data from the Ipsos institute, 16% of Parisians would visit hypermarkets at least once a week. To reach these hypermarkets, Parisians who have a hypermarket as their main store would use transportation means 76% of the time, including 21% using public transport.</w:t>
      </w:r>
    </w:p>
    <w:p>
      <w:r>
        <w:t>281. The Kantar 2 study shows that panel consumers visited hypermarkets an average of 2 times per month, compared to nearly 5 visits to supermarkets (excluding Monoprix, hard discount stores, and convenience stores), more than 3 visits to popular stores like Monoprix, nearly 3 visits to hard discount stores, and nearly 3 visits to convenience stores (with a surface area of less than 400 m², excluding Franprix).</w:t>
      </w:r>
    </w:p>
    <w:p>
      <w:r>
        <w:t>282. In terms of spending, according to the Ipsos survey, hypermarkets, whether located in Paris or not, would account for 23% of the overall food expenditures of Parisians. This figure would be 25% for residents of peripheral districts, while consumers living in central districts would make 19% of their food expenditures in hypermarkets.</w:t>
      </w:r>
    </w:p>
    <w:p>
      <w:r>
        <w:t>283. The results of the Kantar 2 study differ from those of the Ipsos survey, as they indicate that hypermarkets represent 18.4% of the food expenditures of Parisians in the relevant food-dominant retail market (which excludes markets, specialized traditional shops, and other specialized circuits, but includes online sales). For residents of central districts (districts 1 to 11), the share of expenditures in hypermarkets appears to be half (11.3% of expenditures in food-dominant retail) compared to that of residents of peripheral districts (21.2%). Therefore, significant differences are observed between the behaviors reported by respondents in the Ipsos study and those actually adopted by members of the Kantar panel.</w:t>
      </w:r>
    </w:p>
    <w:p>
      <w:r>
        <w:t>284. The Kantar 2 study also allows for the attribution of "food rates" to different food distribution formats. According to the Kantar 2 study, hypermarkets rank second, as they represent an average food rate of 27%, behind the supermarket format with 30.4% (which includes all Franprix stores). Following are popular stores (26.2%) and hard discount stores (17.5%). Indeed, while the average number of visits to hypermarkets is approximately half that of supermarkets, the average basket is, on the other hand, twice as high for hypermarkets (€45.40 compared to €21.10). However, on average, when grouping all formats among which Parisian consumers can choose near their homes (i.e., supermarkets, popular stores, hard discount stores, and convenience stores), the expenditures of panel consumers in hypermarkets represent less than one-third of their combined expenditures in supermarkets, popular stores, hard discount stores, and convenience stores.</w:t>
      </w:r>
    </w:p>
    <w:p>
      <w:r>
        <w:t>ii. On the catchment area of nearby suburban hypermarkets</w:t>
        <w:br/>
        <w:t>285. The assessment of the competitive pressure from suburban hypermarkets requires, first of all, identifying the hypermarkets that actually compete with certain Parisian stores to the extent that they constitute real alternatives for consumers. This identification therefore requires defining the catchment area of suburban hypermarkets. To do this, the analysis will focus on two series of elements: the specificities of the Parisian clientele of suburban hypermarkets and the distances traveled by consumers to make their food purchases, as well as the effective geographical distribution of the turnover of the hypermarkets concerned in Paris.</w:t>
      </w:r>
    </w:p>
    <w:p>
      <w:r>
        <w:t>The specificities of the Parisian clientele of suburban hypermarkets and the distances traveled</w:t>
        <w:br/>
        <w:t>286. The Parisian clientele of nearby suburban hypermarkets is characterized by three specificities that distinguish it from hypermarket customers elsewhere in the national territory.</w:t>
      </w:r>
    </w:p>
    <w:p>
      <w:r>
        <w:t>287. Firstly, Parisian consumers attribute such importance to the criterion of proximity that it generally prevails over other elements of store choice such as product prices or the range of products offered. As Dia mentions in its response to the market test, "hyper-proximity in Paris proper erases all segmentations both by sales area and by commercial concept." According to the "Attendance, Performance &amp; Image" 2012 study by TNS Sofres, proximity is cited as the main reason for frequenting supermarkets primarily, regardless of the type of store.</w:t>
      </w:r>
    </w:p>
    <w:p>
      <w:r>
        <w:rPr>
          <w:b/>
        </w:rPr>
        <w:t>[Pages 58–60]</w:t>
      </w:r>
    </w:p>
    <w:p>
      <w:r>
        <w:t>the brand in question131, while distance is the primary reason for abandoning visits to hypermarkets as a main option according to the study. This primacy of proximity in the criteria for choice is also reflected in the differentiated timing of the purchasing act between hypermarkets and supermarkets: according to the Kantar 2 study, panel consumers visited hypermarkets an average of 2 times per month, compared to nearly 5 times for supermarkets.</w:t>
      </w:r>
    </w:p>
    <w:p>
      <w:r>
        <w:t>288. Secondly, the Paris ring road constitutes a natural barrier that significantly reduces the incentive for Parisians to travel to the nearby suburbs for their grocery shopping. As Intermarché points out in its response to the market test, "the Paris ring road constitutes a natural barrier that discourages Parisian customers from doing their grocery shopping outside of Paris"132. Similarly, Système U emphasizes that "the ring road constitutes a natural boundary that segments geographic markets"133.</w:t>
      </w:r>
    </w:p>
    <w:p>
      <w:r>
        <w:t>289. Finally, thirdly, households without a car are in the majority in Paris (60%134). The low car ownership rate among Parisians implies that trips to the Paris suburbs are limited. Système U thus argues, in its response to the market test, that "in large urban areas, particularly in Paris, there are more and more consumers who do not own a car and who limit both their travel distance and the amount of their purchases that they have to carry by hand. Moreover, many consumers who own a car do not use it for their grocery or essential shopping in very large urban areas such as Paris"135.</w:t>
      </w:r>
    </w:p>
    <w:p>
      <w:r>
        <w:t>290. Given these elements, it is appropriate to assess the extent of the catchment areas of suburban hypermarkets and, consequently, the target stores located in Paris on which they are likely to exert competitive pressure. For this evaluation, in line with the decision-making practice of the Competition Authority regarding non-food distribution sectors, it is relevant to consider "that the catchment area of a retail outlet can be limited to that which encompasses customers representing 80% of the outlet's turnover or 80% of the outlet's customers, depending on the available data, particularly in the construction materials trade sector as well as more broadly. The remainder is considered as occasional and insignificant clientele, sometimes very far from the retail outlet"136. Similarly, the catchment areas of food distribution stores cannot be extended to the residence of occasional and insignificant clientele.</w:t>
      </w:r>
    </w:p>
    <w:p>
      <w:r>
        <w:t>291. In order to determine the catchment area of suburban hypermarkets, three operators operating hypermarkets in the near Paris periphery (Leclerc, Auchan, and Carrefour) submitted a set of data allowing for the localization of their Parisian customers. Auchan and Carrefour provided maps of catchment areas based on data from the use of loyalty cards by their customers. These data131 allow for the assignment of a residential address to customers holding the card. Leclerc, for its part, provided maps defining the distribution areas of advertising leaflets for each of the concerned hypermarkets. Regardless of the method chosen, it emerges from the study of these maps that catchment areas of approximately 2 kilometers in radius are consistent with the empirical observation of the actual extent of these areas, as the Parisian clientele of these hypermarkets is concentrated in the closest neighborhoods of Paris137.</w:t>
      </w:r>
    </w:p>
    <w:p>
      <w:r>
        <w:t>292. The three concerned distributors also provided the percentages of turnover generated from Parisians, broken down by arrondissement. Auchan, Carrefour, and Leclerc use different methods to determine the exact location of customers of the concerned hypermarkets:</w:t>
        <w:br/>
        <w:t>- Auchan directly associates the turnover of the stores with the location of its customers through so-called "zip code" studies, which involve asking for the postal code of residence of customers at checkout;</w:t>
        <w:br/>
        <w:t>- Carrefour cross-references the turnover of the stores with the location of customers holding a loyalty card, the proportion of the latter being significant for its hypermarkets;</w:t>
        <w:br/>
        <w:t>- Leclerc relied on its leaflet distribution maps (areas determined based on the population density of the concerned areas and the accessibility of the stores) and an estimate of the percentage of its turnover generated from Parisian customers based on data from the use of its loyalty cards. These estimates align with the delineation of the leaflet areas.</w:t>
      </w:r>
    </w:p>
    <w:p>
      <w:r>
        <w:t>293. These elements allow for the observation that the catchment area of suburban hypermarkets does not extend significantly into Parisian arrondissements located beyond a 2-kilometer area around the hypermarket.</w:t>
      </w:r>
    </w:p>
    <w:p>
      <w:r>
        <w:t>294. Considering a catchment area of 2 kilometers in radius, eleven suburban hypermarkets can thus be considered as exerting effective competitive pressure on the Parisian market138, namely:</w:t>
      </w:r>
    </w:p>
    <w:p>
      <w:r>
        <w:t>Total sales area Total food sales area</w:t>
        <w:br/>
        <w:t>Brand Location (m²) (m²)</w:t>
        <w:br/>
        <w:t>Auchan Le Kremlin Bicetre (94) 10,000 6,281</w:t>
        <w:br/>
        <w:t>Auchan Issy-les-Moulineaux (92) 6,450 4,677</w:t>
        <w:br/>
        <w:t>Auchan Bagnolet (93) 15,000 7,852</w:t>
        <w:br/>
        <w:t>137 The Authority has already reached the same conclusion in its opinion no. 12-A-01, cited above, §107 ("based on an estimate of the distance traveled during a 15-minute trip in Paris, the economic study produced by the Casino group in the context of the instruction of this opinion proposed to retain a catchment area of 2 kilometers in radius for hypermarkets located on the outskirts of Paris. This radius is also corroborated by the Référenseigne Expert 2010 study (Kantar WorldPanel), which calculated, through a geocoding method, the time taken by consumers to reach each store in the database via the road network. Based on the behavior of the panelized consumers, the study concludes to a catchment area for hypermarkets with a radius corresponding to a 14-minute drive, consistent with the previously mentioned radius of 2 kilometers").</w:t>
      </w:r>
    </w:p>
    <w:p>
      <w:r>
        <w:t>138 It should also be noted that the Super Monoprix store in Malakoff (4,662 m² total area and 2,354 m² food area) was not considered as belonging to the hypermarket format.</w:t>
      </w:r>
    </w:p>
    <w:p>
      <w:r>
        <w:t>Total sales area Total food sales area</w:t>
        <w:br/>
        <w:t>Brand Location (m²) (m²)</w:t>
        <w:br/>
        <w:t>Carrefour Bercy/Charenton-le-Pont (94) 12,902 6,815</w:t>
        <w:br/>
        <w:t>Carrefour Montreuil (94) 6,880 3,863</w:t>
        <w:br/>
        <w:t>Carrefour Ivry-sur-Seine (94) 13,900 7,754</w:t>
        <w:br/>
        <w:t>Carrefour Aubervilliers (93) 4,000 3,237</w:t>
        <w:br/>
        <w:t>Carrefour Le Pré-Saint-Gervais (93) 3,268 1,164</w:t>
        <w:br/>
        <w:t>Leclerc Clichy (92) 6,583 5,000</w:t>
        <w:br/>
        <w:t>Leclerc Levallois-Perret (92) 8,000 5,700</w:t>
        <w:br/>
        <w:t>Leclerc Pantin (93) 3,430 2,700</w:t>
      </w:r>
    </w:p>
    <w:p>
      <w:r>
        <w:t>295. However, the notifying party argues that the 2-kilometer area retained by the Authority is too narrow, given the effective penetration of hypermarkets in the Parisian market. To support this claim, the notifying party notably produces a study by the Mapp firm, based on data from the Ipsos survey titled "Study of the Purchasing Behaviors of Parisians," which estimates that more than 70% of Parisian households whose main store is a hypermarket139 would live more than 2 kilometers from that store140. However, the surveyed individuals did not provide this information to Ipsos, so the Mapp firm estimated this distance by approximating the consumers' addresses (by locating it at the center of the IRIS141 where it is located), and on the other hand, by retaining the nearest store of the brand frequented as the main one.</w:t>
      </w:r>
    </w:p>
    <w:p>
      <w:r>
        <w:t>296. The notifying party also relies on the Kantar 2 study to support its argument. According to this study, the market share of hypermarkets in the purchases of Parisians is 18.4%. Hypermarkets located within Paris proper would account for 3.4% market share, and the 12 suburban hypermarkets closest to Paris142 would account for 10.5%. Thus, other hypermarkets would represent a total market share of 3.8%, which would tend to prove, according to the parties, that a significant portion of Parisians' purchases would be made in hypermarkets located beyond the inner Paris ring.</w:t>
      </w:r>
    </w:p>
    <w:p>
      <w:r>
        <w:t>297. However, contrary to the conclusions drawn by the notifying party, this result, which demonstrates conversely that 96.2% of the panel's expenditures are dedicated to retail outlets located in Paris and the nearby periphery, validates the definition of the relevant market corresponding to a 2-kilometer area around the concerned hypermarkets, which covers the majority of the observed expenditures, the remainder constituting an insignificant portion of total expenditures. Furthermore, according to the calculations of the investigation services based on the data139, hypermarkets are the primary channel frequented as the main option by 24% of Parisians, according to the Ispos study.</w:t>
      </w:r>
    </w:p>
    <w:p>
      <w:r>
        <w:t>140 Mapp, "Elements on the Competition Exercised by Hypermarkets," March 21, 2013.</w:t>
      </w:r>
    </w:p>
    <w:p>
      <w:r>
        <w:t>141 The IRIS is the most precise geographic unit of the French population census (Insee). There are just over 50,000 IRIS in France, averaging 541 households per IRIS. In Paris, the population of an IRIS averages 2,230 people (ranging from 0 to 6,700). Parisian arrondissements average about fifty IRIS (14 to 96).</w:t>
      </w:r>
    </w:p>
    <w:p>
      <w:r>
        <w:t>142 These are the 11 hypermarkets previously mentioned and the Auchan hypermarket in La Défense.</w:t>
      </w:r>
    </w:p>
    <w:p>
      <w:r>
        <w:rPr>
          <w:b/>
        </w:rPr>
        <w:t>[Pages 61–63]</w:t>
      </w:r>
    </w:p>
    <w:p>
      <w:r>
        <w:t>Kantar143, the sales of hypermarkets located outside Paris and further than the immediate periphery represent only 1.6% of the spending of Parisians in food-dominant retail stores.</w:t>
      </w:r>
    </w:p>
    <w:p>
      <w:r>
        <w:t>298. Furthermore, the notifying party also relies on studies conducted by the Nielsen institute to justify the consideration of competitive pressure from hypermarkets located beyond the inner Parisian ring. Indeed, to assess the competitive pressure from peripheral hypermarkets, the parties propose to consider catchment areas around the target stores with a radius of 2 kilometers, but also to include in the catchment areas of the targets those hypermarkets that represent, according to Nielsen, a "risk" for at least 5% of the target store's turnover. This "risk" is, however, assessed based on an estimate by Nielsen of the geographical distribution of the turnover of stores among households in adjacent geographical areas. It does not rely on the actual distribution of this turnover. Given the availability of this data in this case, the estimates from the Nielsen institute are not relevant for the purposes of this analysis. In any event, the parties do not justify why the threshold of 5% of "at-risk" turnover should justify extending the catchment area of the concerned hypermarkets.</w:t>
      </w:r>
    </w:p>
    <w:p>
      <w:r>
        <w:t>299. In reality, the competitive pressure attributable to hypermarkets located beyond the near periphery of Paris appears very limited. Even assuming that the analysis were based on the estimates put forward by the Casino group, the spending of Parisians dedicated to hypermarkets far from the periphery would represent less than 5% of their total spending. These hypermarkets are therefore, at most, frequented very occasionally by an extremely small proportion of the Parisian clientele. They do not constitute a nearby alternative given their distance, nor a real alternative for a significant portion of the food purchases of consumers located in Paris, given the very low amount of spending they account for.</w:t>
      </w:r>
    </w:p>
    <w:p>
      <w:r>
        <w:t>300. This conclusion is confirmed by the data submitted to the file by the various groups operating the hypermarkets in question. Carrefour, which operates 70% of the hypermarkets in the distant suburbs studied and listed below, estimates that the food turnover generated from Parisian consumers by all its hypermarkets located beyond the near periphery of Paris amounts to [25-30] million euros. Moreover, Carrefour has provided the distribution of the turnover of these distant hypermarkets in the Parisian arrondissements. No arrondissement represents more than 2% of the turnover of the concerned hypermarkets. The sales of each of these hypermarkets therefore represent less than 0.5% of the total food spending of residents in the various arrondissements (as estimated by the notifying party based on Kantar data in its study dated April 19, 2013, titled "Role and Weight of Hypermarkets Outside Paris in the Food Consumption of Parisians"). The competitive pressure exerted by these hypermarkets on stores located within Paris proper cannot therefore be considered significant.</w:t>
      </w:r>
    </w:p>
    <w:p>
      <w:r>
        <w:t>143 A significant proportion of purchases made in the suburbs has not been attributed by consumers to a specific hypermarket. The notifying party proposed to allocate these purchase volumes between nearby and distant suburban hypermarkets according to a reprocessing hypothesis that was corrected by the investigating services. Indeed, it allocated them to the distant suburban hypermarkets proportionally to their weight, in the amounts corresponding to the located stores, of hypermarkets identified by consumers in the distant suburbs as well as non-located hypermarkets. This leads to an overestimation of the weight of distant suburban hypermarkets compared to that of the closest hypermarkets.</w:t>
      </w:r>
    </w:p>
    <w:p>
      <w:r>
        <w:t>301. Only the Auchan hypermarket in La Défense, located more than 2 kilometers from the Paris ring road, is an exception to this observation. According to data provided by the operator, this hypermarket generates approximately 6.5% of its turnover from Parisian customers. However, given the location of this hypermarket in the heart of La Défense, which is a major employment hub, a significant portion of its sales is made to employees of the area, who do not necessarily live in the bordering Parisian arrondissements. In reality, it turns out that the Parisian customers of this hypermarket are scattered throughout Paris, so they represent only a very limited proportion of the clientele of each Parisian store: they do not take the La Défense hypermarket into account in their pricing or assortment decisions, and this hypermarket does not exert competitive pressure on stores located within Paris proper.</w:t>
      </w:r>
    </w:p>
    <w:p>
      <w:r>
        <w:t>% of food turnover</w:t>
        <w:br/>
        <w:t>Hypermarket</w:t>
        <w:br/>
        <w:t>generated from Parisians</w:t>
        <w:br/>
        <w:t>Auchan Vélizy (78) [0-5]%</w:t>
        <w:br/>
        <w:t>Leclerc Vitry-sur-Seine (94) [0-5]%</w:t>
        <w:br/>
        <w:t>Carrefour Aulnay sous Bois (93) [2-5]%</w:t>
        <w:br/>
        <w:t>Carrefour Gennevilliers (92) [2-5]%</w:t>
        <w:br/>
        <w:t>Carrefour Noisy le Grand (93) [0-2]%</w:t>
        <w:br/>
        <w:t>Carrefour Rungis Belle Epine (94) [2-5]%</w:t>
        <w:br/>
        <w:t>Carrefour Créteil Soleil (94) [2-5]%</w:t>
        <w:br/>
        <w:t>Carrefour Drancy (93) [2-5]%</w:t>
        <w:br/>
        <w:t>Carrefour Saint Denis (93) [2-5]%</w:t>
        <w:br/>
        <w:t>Carrefour Rosny sous Bois (93) [2-5]%</w:t>
        <w:br/>
        <w:t>Carrefour Sevran (93) [0-2]%</w:t>
        <w:br/>
        <w:t>Carrefour Stains (93) [2-5]%</w:t>
        <w:br/>
        <w:t>Carrefour l'Hay les Roses (94) [0-2]%</w:t>
        <w:br/>
        <w:t>Carrefour Ormesson (94) [0-2]%</w:t>
        <w:br/>
        <w:t>Carrefour Villejuif (94) [2-5]%</w:t>
        <w:br/>
        <w:t>Carrefour Tremblay en France (93) [0-2]%</w:t>
        <w:br/>
        <w:t>Carrefour Boulogne Billancourt (92) [2-5]%</w:t>
        <w:br/>
        <w:t>Carrefour Drancy (93) [0-2]%</w:t>
        <w:br/>
        <w:t>Carrefour Livry Gargan (93) [0-2]%</w:t>
        <w:br/>
        <w:t>Carrefour Montreuil Cœur de Ville (93) NC (store opened on December 7, 2012)</w:t>
      </w:r>
    </w:p>
    <w:p>
      <w:r>
        <w:t>% of food turnover</w:t>
        <w:br/>
        <w:t>Hypermarket</w:t>
        <w:br/>
        <w:t>generated from Parisians</w:t>
        <w:br/>
        <w:t>Cora Arcueil (94) [0-5]%</w:t>
        <w:br/>
        <w:t>Cora de Livry-Gargan (93) [0-5]%</w:t>
        <w:br/>
        <w:t>Cora d’Ermont (95) [0-5]%</w:t>
        <w:br/>
        <w:t>Cora de Massy (91) [0-5]%</w:t>
        <w:br/>
        <w:t>Cora de Boussy-Saint-Antoine (91) [0-5]%</w:t>
      </w:r>
    </w:p>
    <w:p>
      <w:r>
        <w:t>302. The operators of the concerned hypermarkets confirm that "it is very difficult for customers located in Paris to cross the ring road"144. The ability of nearby suburban hypermarkets to attract Parisian clientele depends primarily on their accessibility by car and public transport. The experience of Auchan, which opened a hypermarket in Kremlin-Bicetre in 2010, supports this observation: due to the difficulties of access to the store by car for Parisians, Auchan notes a 50% gap between its projected turnover (based on an estimate anticipating a significant portion of clientele from Paris) and its actual turnover. Auchan thus notes that "the attractiveness of the store for Parisians is therefore limited to those who are willing to travel there by public transport"145.</w:t>
      </w:r>
    </w:p>
    <w:p>
      <w:r>
        <w:t>303. Carrefour confirms this point and explains that "the reality of suburban hypermarkets is that they are very isolated. The Bercy store is located behind a highway junction. The Montreuil store is difficult to access because it requires passing through the Porte de Montreuil, which means that Parisians do not go there just to visit the hypermarket. Similarly, in Aubervilliers, the shopping center does not provide the expected accessibility: in reality, one must cross the Porte d’Aubervilliers from Paris, which is quite complicated. Finally, the Ivry hypermarket is very far from Paris"146. Carrefour emphasizes that "the ability for consumers to quickly reach hypermarkets is crucial"147. The operator thus provides "figures that show that these hypermarkets manage to attract Parisian clientele, but in varying proportions depending on the stores"148.</w:t>
      </w:r>
    </w:p>
    <w:p>
      <w:r>
        <w:t>304. Finally, for Leclerc, "these hypermarkets primarily target customers from primary zones, that is to say, customers who live near the store. Since we are in the suburbs, people can come by car, but generally from quite close, never from very far"149. Leclerc nevertheless notes that "the goal was to reach the Parisian clientele located in the...</w:t>
      </w:r>
    </w:p>
    <w:p>
      <w:r>
        <w:rPr>
          <w:b/>
        </w:rPr>
        <w:t>[Pages 64–66]</w:t>
      </w:r>
    </w:p>
    <w:p>
      <w:r>
        <w:t>proximity of hypermarkets. Parisians do not travel long distances to do their shopping.</w:t>
      </w:r>
    </w:p>
    <w:p>
      <w:r>
        <w:t>305. Beyond these statements, two types of data likely to clarify the actual pressure exerted by suburban hypermarkets on food-dominant distribution in Paris have been collected during the investigation: on the one hand, the turnover of suburban hypermarkets actually achieved from Parisian customers holding loyalty cards, and on the other hand, elements allowing for the measurement of the impact of the opening of suburban hypermarkets on the turnover of stores located in areas bordering Paris.</w:t>
      </w:r>
    </w:p>
    <w:p>
      <w:r>
        <w:t>Geographical distribution of the turnover of suburban hypermarkets</w:t>
      </w:r>
    </w:p>
    <w:p>
      <w:r>
        <w:t>306. The majority of operators operating retail outlets within Paris believe that suburban hypermarkets do not exert direct competition against their Parisian stores.</w:t>
      </w:r>
    </w:p>
    <w:p>
      <w:r>
        <w:t>307. In its response to the market test, Auchan states that suburban hypermarkets do not constitute a full alternative to supermarkets and convenience stores in Paris for Parisian consumers "for reasons of driving time." Dia admits that suburban hypermarkets may have a competitive impact on the Paris market, but tempers the actual extent of this impact by noting that "suburban hypermarkets do not exert competitive pressure on central Paris, and limited and local pressure on the peripheral districts (5 minutes on foot)." Diapar similarly estimates that the competitive pressure from hypermarkets in bordering districts is "epsilon." In the same vein, Carrefour considers that these hypermarkets "represent a very relative influence" on the Paris market.</w:t>
      </w:r>
    </w:p>
    <w:p>
      <w:r>
        <w:t>308. Most competitors thus make a distinction between Parisian proximity commerce and suburban hypermarkets, which they see as two concepts whose substitutability is very imperfect. The majority of operators interviewed during the investigation certified that they do not take into account the potential competitive pressure from suburban hypermarkets when deciding on the establishment of a new retail outlet.</w:t>
      </w:r>
    </w:p>
    <w:p>
      <w:r>
        <w:t>309. The data collected confirm that the proportion of turnover generated by small crown hypermarkets from Parisian customers varies significantly by store. As mentioned, Auchan, Carrefour, and Leclerc use different methods to determine the exact location of customers of the concerned hypermarkets: Auchan takes into account so-called "zip code" studies, while Carrefour and Leclerc rely on loyalty card data.</w:t>
      </w:r>
    </w:p>
    <w:p>
      <w:r>
        <w:t>310. The "zip code" method used by Auchan involves asking for the postal code of customers' place of residence at checkout. Representatives of the group specified that "these studies allow us to understand what our catchment areas are." This type of study is conducted twice a year for one week, from Monday to Friday, always at the same time in June and November. The registers are set up so that the cashier systematically asks one in four customers. The postal code is then linked to the customer's receipt. However, the notifying party notes that this method has a bias, as the data collection is conducted from Monday to Friday, ignoring Saturday, which is the day of the week when hypermarket attendance, particularly by Parisians, is highest. In reality, comparing this data with that obtained from the use of loyalty cards from Auchan customers allows for verification that the results obtained are consistent and that the data resulting from the "zip code" studies are not significantly biased.</w:t>
      </w:r>
    </w:p>
    <w:p>
      <w:r>
        <w:t>311. The notifying party argues, however, that loyalty cards are held by customers who visit a store most frequently, which would imply that cardholders are more numerous near the store. However, the choice to hold a loyalty card is not solely explained by the frequency of purchases but also by the size of the average basket, even if purchases are spaced out. In any case, if this were the case, data based on loyalty cards could underestimate the weight of Parisian customers, who live further away and are potentially less equipped with loyalty cards, in the turnover of suburban hypermarkets. This hypothesis cannot be dismissed a priori, but the parties do not provide data to confirm it. Furthermore, the analysis below leads to a nuance of this potential bias.</w:t>
      </w:r>
    </w:p>
    <w:p>
      <w:r>
        <w:t>312. The three groups that operate hypermarkets in the immediate vicinity of Paris have provided the percentage of customers of these stores holding a loyalty card. They represent between 45 and 65% of customers at the five Carrefour hypermarkets, between 65 and 70% of customers at Auchan hypermarkets, and 42% of customers at the Leclerc center in Pantin. The managers of the Leclerc hypermarkets in Clichy and Levallois, on the other hand, provided not the proportion of loyalty cardholders in their clientele but the weight of these "carded" customers in total turnover. This percentage is around 60% for the hypermarket in Clichy and 70% for that in Levallois. Since cardholders tend to have a higher average basket than non-cardholders, the percentages reported by the other hypermarkets likely underestimate the weight of carded customers in the total turnover of these stores.</w:t>
      </w:r>
    </w:p>
    <w:p>
      <w:r>
        <w:t>313. Despite this slight bias, the data from loyalty cards can be considered to provide a relatively accurate picture of the overall clientele given the representativeness of the turnover generated from "carded" customers.</w:t>
      </w:r>
    </w:p>
    <w:p>
      <w:r>
        <w:t>314. Based on the information obtained from the operators, the following table details the location of the Parisian clientele of the concerned hypermarkets. For reasons of business secrecy, the districts that represent less than 2% of the turnover of a given hypermarket are not indicated. Such sales are indeed marginal in the overall food expenditures of a district: to give an order of magnitude, considering a hypermarket achieving 100 million euros in food sales (a figure reached by only 3 hypermarkets among the 12), a proportion of 2% corresponds to 2 million, or 0.4-0.6% of the food expenditures of a given district out of a total of 350-500 million euros:</w:t>
      </w:r>
    </w:p>
    <w:p>
      <w:r>
        <w:t>Proportion of total turnover</w:t>
        <w:br/>
        <w:t>Proportion of total turnover</w:t>
        <w:br/>
        <w:t>Brand Location generated by customers distributed by district</w:t>
        <w:br/>
        <w:t>Parisian</w:t>
        <w:br/>
        <w:t>13th: [20-30] %</w:t>
        <w:br/>
        <w:t>Auchan Kremlin Bicetre [20-30] %</w:t>
        <w:br/>
        <w:t>14th: [2-5] %</w:t>
        <w:br/>
        <w:t>Auchan Issy-les-Moulineaux [5-10] % 15th: [2-5] %</w:t>
        <w:br/>
        <w:t>11th: [2-5] %</w:t>
        <w:br/>
        <w:t>12th: [2-5] %</w:t>
        <w:br/>
        <w:t>Auchan Bagnolet [30-40] %</w:t>
        <w:br/>
        <w:t>19th: [5-10] %</w:t>
        <w:br/>
        <w:t>20th: [20-30] %</w:t>
        <w:br/>
        <w:t>11th: [2-5] %</w:t>
        <w:br/>
        <w:t>12th: [10-20] %</w:t>
        <w:br/>
        <w:t>Carrefour Bercy/Charenton [30-40] %</w:t>
        <w:br/>
        <w:t>13th: [5-10] %</w:t>
        <w:br/>
        <w:t>20th: [2-5] %</w:t>
        <w:br/>
        <w:t>11th: [2-5] %</w:t>
        <w:br/>
        <w:t>12th: [2-5] %</w:t>
        <w:br/>
        <w:t>Carrefour Montreuil [30-40] %</w:t>
        <w:br/>
        <w:t>19th: [2-5] %</w:t>
        <w:br/>
        <w:t>20th: [20-30] %</w:t>
        <w:br/>
        <w:t>12th: [2-5] %</w:t>
        <w:br/>
        <w:t>Carrefour Ivry sur Seine [20-30] %</w:t>
        <w:br/>
        <w:t>13th: [10-20] %</w:t>
        <w:br/>
        <w:t>18th: [10-20] %</w:t>
        <w:br/>
        <w:t>Carrefour Aubervilliers [40-50] %</w:t>
        <w:br/>
        <w:t>19th: [10-20] %</w:t>
        <w:br/>
        <w:t>19th: [2-5] %</w:t>
        <w:br/>
        <w:t>Carrefour Le Pré Saint Gervais [10-20] %</w:t>
        <w:br/>
        <w:t>20th: [5-10] %</w:t>
        <w:br/>
        <w:t>17th: [5-10] %</w:t>
        <w:br/>
        <w:t>Leclerc Clichy [10-20] %</w:t>
        <w:br/>
        <w:t>18th: [5-10] %</w:t>
        <w:br/>
        <w:t>Leclerc Levallois Perret [20-30] % 17th: [10-20] %</w:t>
        <w:br/>
        <w:t>Leclerc Pantin [10-20] % 19th: [10-20] %</w:t>
      </w:r>
    </w:p>
    <w:p>
      <w:r>
        <w:t>157 Values retained for the total food market by district in the FHF study "Role and weight of hypermarkets outside Paris in the food consumption of Parisians" dated April 19, 2013.</w:t>
      </w:r>
    </w:p>
    <w:p>
      <w:r>
        <w:t>158 The Leclerc center in Levallois Perret, which has recently moved and expanded, currently generates [20-30]% of its turnover from Parisian customers. However, the manager of the center admitted during an interview with the investigation services to anticipate a 10-point increase in this figure within the year. Indeed, a large portion of the new cardholders of the store are Parisian customers attracted by the new So Ouest center.</w:t>
      </w:r>
    </w:p>
    <w:p>
      <w:r>
        <w:rPr>
          <w:b/>
        </w:rPr>
        <w:t>[Pages 67–69]</w:t>
      </w:r>
    </w:p>
    <w:p>
      <w:r>
        <w:t>315. In view of all these elements, the analysis will therefore consider an area with a radius of 2 kilometers around the hypermarkets concerned. In order not to create threshold effects by arbitrarily excluding a hypermarket located very close to this area, the analysis will take into account the competitive pressure exerted by hypermarkets located up to 2.2 kilometers from the target Parisian stores.</w:t>
      </w:r>
    </w:p>
    <w:p>
      <w:r>
        <w:t>iii. Assessment of the competitive interaction between Parisian stores and suburban hypermarkets</w:t>
      </w:r>
    </w:p>
    <w:p>
      <w:r>
        <w:t>The impact of the openings of hypermarkets in the near periphery on stores located within Paris proper</w:t>
      </w:r>
    </w:p>
    <w:p>
      <w:r>
        <w:t>316. The notifying party argues that suburban hypermarkets exert increasing competition on stores located in Paris. This would be evidenced by the development of the offer located at the gates of Paris with the recent openings of Auchan hypermarkets in Kremlin-Bicetre (April 2010) and Carrefour in Aubervilliers (April 2011), and the reconstruction and expansion of the Leclerc hypermarket in Levallois-Perret (September 2012).</w:t>
      </w:r>
    </w:p>
    <w:p>
      <w:r>
        <w:t>317. In order to assess the extent of the competitive pressure actually exerted by suburban hypermarkets on Parisian retail outlets, the investigation focused on the concrete impact of the opening of these hypermarkets on the stores located nearby in Paris. In addition to Casino and Monoprix, Auchan, Carrefour, Dia, Diapar, and Lidl operate retail outlets within Paris proper located near the three aforementioned hypermarkets. These operators provided data on the evolution of the turnover of these retail outlets 24 months prior to the opening of the nearby hypermarket159 until the first quarter of 2013. The same information was obtained from the notifying party for the stores located near the concerned hypermarkets.</w:t>
      </w:r>
    </w:p>
    <w:p>
      <w:r>
        <w:t>318. The data obtained from competitors show that the turnover of the concerned retail outlets did not experience any particular inflection at the time of the opening of a nearby hypermarket, nor in the months that followed, except for specific cases that the operators attribute to events unrelated to the opening of the concerned hypermarket (renovation, technical incident, or eviction at the end of the lease). In any case, in these latter cases, the turnover of these stores returned to a level and trend consistent with the period preceding the opening of the hypermarket in the months that followed this opening, which, at the very least, attests to the absence of a lasting effect on their turnover.</w:t>
      </w:r>
    </w:p>
    <w:p>
      <w:r>
        <w:t>319. The investigation services requested the same data from the notifying party for […] stores operated under the Casino and Monoprix brands located near the three hypermarkets that have recently opened. However, the notifying party argued that for a large number of these stores, the analysis of the evolution of their turnover for the considered period was not relevant or impossible to obtain, as it involved one of the following specific cases:</w:t>
        <w:br/>
        <w:t>- stores that opened after, or shortly before, the opening of the considered hypermarket;</w:t>
        <w:br/>
        <w:t>- stores that underwent significant renovation during the analyzed period;</w:t>
        <w:br/>
        <w:t>- stores whose direct competitor closed during the analyzed period;</w:t>
        <w:br/>
        <w:t>- stores not offering food products;</w:t>
        <w:br/>
        <w:t>- formerly affiliated stores that joined the Casino group during the analyzed period (data prior to consolidation not available);</w:t>
        <w:br/>
        <w:t>- independent stores (data not available).</w:t>
      </w:r>
    </w:p>
    <w:p>
      <w:r>
        <w:t>320. In total, the notifying party only provided turnover data for […] stores located near the suburban hypermarkets that have recently opened.</w:t>
      </w:r>
    </w:p>
    <w:p>
      <w:r>
        <w:t>321. [Confidential].</w:t>
      </w:r>
    </w:p>
    <w:p>
      <w:r>
        <w:t>322. [Confidential]:</w:t>
        <w:br/>
        <w:t>- [confidential];</w:t>
        <w:br/>
        <w:t>- [confidential];</w:t>
        <w:br/>
        <w:t>- [confidential].</w:t>
      </w:r>
    </w:p>
    <w:p>
      <w:r>
        <w:t>323. [Confidential].</w:t>
      </w:r>
    </w:p>
    <w:p>
      <w:r>
        <w:t>324. Overall, the data collected demonstrate that the recent opening of hypermarkets in the near periphery has not had a significant and lasting impact on the turnover of Parisian retail outlets located nearby and has therefore not resulted in a transfer of turnover to the detriment of these stores. This empirical finding contributes to supporting the limited substitutability of suburban hypermarkets for Parisian supermarkets. The limited competitive interaction between these retail outlets is also consistent with the findings drawn from observing consumer behaviors.</w:t>
      </w:r>
    </w:p>
    <w:p>
      <w:r>
        <w:t>On consumer behaviors regarding different store formats</w:t>
      </w:r>
    </w:p>
    <w:p>
      <w:r>
        <w:t>325. The study of consumer behavior, particularly in terms of the frequency of use of different store formats, indicates that suburban hypermarkets meet different needs than those for which consumers visit supermarkets and equivalent forms of commerce located within Paris.</w:t>
      </w:r>
    </w:p>
    <w:p>
      <w:r>
        <w:t>326. The observations from the Kantar 2 study allow us to know the frequency of visits to each distribution format by the consumers in the panel who frequent them. These observations are characterized by a marked difference in the visit frequencies of the different store formats, summarized in the following table:</w:t>
      </w:r>
    </w:p>
    <w:p>
      <w:r>
        <w:t>Number of visits over 12 Number of visits per 1</w:t>
        <w:br/>
        <w:t>Format</w:t>
        <w:br/>
        <w:t>weeks week</w:t>
        <w:br/>
        <w:t>Supermarkets160 (excluding Monoprix,</w:t>
        <w:br/>
        <w:t>hard discount, and convenience stores) 16.3 1.2</w:t>
        <w:br/>
        <w:t>(“proximity”)</w:t>
        <w:br/>
        <w:t>Popular stores 9.9 0.8</w:t>
        <w:br/>
        <w:t>Hard discount 9.1 0.7</w:t>
        <w:br/>
        <w:t>Proximity (brands with an average 8.7 0.7</w:t>
        <w:br/>
        <w:t>surface area of less than</w:t>
        <w:br/>
        <w:t>400 m²)</w:t>
        <w:br/>
        <w:t>Hypermarkets 6.4 0.5</w:t>
      </w:r>
    </w:p>
    <w:p>
      <w:r>
        <w:t>327. If we restrict the observations to hypermarkets, consumers in the Kantar panel frequenting these circuits make about two purchases per month161. The reduced frequency of visits to hypermarkets is consistent with their geographical distance from consumers, given the larger size of their catchment area (2 kilometers). It should also be related to the importance of consumer spending and the nature of their purchases in this store format.</w:t>
      </w:r>
    </w:p>
    <w:p>
      <w:r>
        <w:t>328. Indeed, hypermarkets, when not located near consumers, that is to say, more than 500 meters away, do not meet a demand for frequent and relatively low-value shopping. The notifying party emphasizes in this regard that the average basket of the Kantar panel in hypermarkets is double that spent in supermarkets. However, this single observation does not inform us about the extent of the competitive pressure exerted by hypermarkets on Parisian supermarkets and equivalent forms of commerce, since the frequency of visits to hypermarkets is much lower. In reality, consumers in the Kantar panel allocated on average more than 80% of their food spending to supermarkets, popular stores, hard discount stores, and convenience stores, compared to 18.4% to hypermarkets162.</w:t>
      </w:r>
    </w:p>
    <w:p>
      <w:r>
        <w:t>329. The elements in the file further show that consumers use hypermarkets for focused spending on bulky and stockable products, different from those made in the retail outlets they frequent in Paris. This is also the finding of the notifying party, which notes, for the analysis of the role played by hypermarkets for the food purchases of Parisians, that “the annual food spending of Parisians in hypermarkets is comparable to that made in supermarkets (…) but with very different purchasing behaviors: a much lower number of visits to hypermarkets than to supermarkets (23 vs. 64 visits per year), but much larger average baskets (44€ vs. 18€). Parisians frequent hypermarkets mainly for certain departments (household, wine, liquids in particular): Parisians thus go to hypermarkets to stock up on bulky products and also to find a wider offer than that available in supermarkets”163.</w:t>
      </w:r>
    </w:p>
    <w:p>
      <w:r>
        <w:t>Qualitative criteria for assessing the attractiveness of hypermarkets</w:t>
      </w:r>
    </w:p>
    <w:p>
      <w:r>
        <w:t>330. The elements collected from various operators have made it possible to define the characteristics of hypermarkets that enhance their attractiveness to consumers164, namely: the total and food sales area of the store, the possibility of home delivery in the Parisian arrondissements, the size and attractiveness of the shopping gallery.</w:t>
      </w:r>
    </w:p>
    <w:p>
      <w:r>
        <w:rPr>
          <w:b/>
        </w:rPr>
        <w:t>[Pages 70–72]</w:t>
      </w:r>
    </w:p>
    <w:p>
      <w:r>
        <w:t>merchant, the ease of access by public transport, and accessibility by car (statements from the groups operating the concerned hypermarkets).</w:t>
      </w:r>
    </w:p>
    <w:p>
      <w:r>
        <w:t>331. The application of these various criteria to each concerned hypermarket was then cross-referenced with the percentage of turnover generated from Parisian consumers by each hypermarket. These data confirm that:</w:t>
        <w:br/>
        <w:t>- accessibility, by public transport and by car, is an important element of the attractiveness of these hypermarkets. The suburban hypermarkets mentioned that achieve the largest share of turnover from Parisian customers have an accessibility by car deemed "average" or "high" by the operators;</w:t>
        <w:br/>
        <w:t>- shopping galleries featuring a large number of brands, as well as brands with high recognition, prove particularly attractive to consumers. This is notably the case for the Carrefour hypermarket in Aubervilliers, located in the Millénaire shopping center, as well as the Leclerc hypermarket in Levallois, situated in the heart of the So Ouest shopping center;</w:t>
        <w:br/>
        <w:t>- the sales area of the hypermarket is also a crucial criterion for attracting Parisian consumers. Thus, hypermarkets with a total area exceeding 10,000 m² (Auchan Kremlin Bicetre, Auchan Bagnolet, Carrefour Bercy, Carrefour Ivry) generally achieve more than 20% of their food turnover from Parisians.</w:t>
      </w:r>
    </w:p>
    <w:p>
      <w:r>
        <w:t>332. The data collected from the operators managing these retail outlets, as well as the analysis of their attractiveness criteria, help illustrate the weight that each of them represents in the Parisian market. The quantitative assessment of the competitive pressure attributable to hypermarkets in each Parisian catchment area allows for a concrete weighting of this attractiveness.</w:t>
      </w:r>
    </w:p>
    <w:p>
      <w:r>
        <w:t>On the quantitative measurement of the competitive pressure exerted by suburban hypermarkets in Parisian catchment areas</w:t>
      </w:r>
    </w:p>
    <w:p>
      <w:r>
        <w:t>333. It follows from all the elements presented above that it is not relevant to allocate, as suggested by the notifying party, the entirety of the sales areas of hypermarkets in the catchment areas of Parisian target stores located less than 2.2 km from these retail outlets. This method would indeed lead to a significant overestimation of the competitive impact of hypermarkets in the concerned areas by treating them as if they were actually located within the catchment area of the target store. While these hypermarkets can serve as an alternative retail outlet for consumers in each of these catchment areas, they do not offer the same service in terms of proximity. Thus, even if Parisian consumers favor hypermarkets when asked about their preferences, their actual behavior reveals obstacles to more frequent visits to this channel. This explains why sales to Parisians remain a minority in the turnover of peripheral hypermarkets, even the closest ones.</w:t>
      </w:r>
    </w:p>
    <w:p>
      <w:r>
        <w:t>334. Furthermore, as previously stated, the attractiveness of these hypermarkets varies significantly for Parisian consumers based on a set of characteristics such as proximity or accessibility, and the proportion of turnover generated by these hypermarkets from Parisian customers is therefore very variable. The analysis was thus based on an estimation of the competitive pressure they exert in the catchment areas of the target stores, taking into account, in particular, access conditions and the importance of turnover generated from customers located within Paris proper. The following three alternative methods were defined for this purpose.</w:t>
      </w:r>
    </w:p>
    <w:p>
      <w:r>
        <w:t>- Based on data provided by operators managing suburban hypermarkets</w:t>
      </w:r>
    </w:p>
    <w:p>
      <w:r>
        <w:t>335. At the request of the Authority, the operators managing the 11 suburban hypermarkets indicated the share of turnover generated from Parisian consumers, breaking down this data by arrondissement. In order to measure the competitive pressure of these hypermarkets on the retail outlets present in the concerned Parisian catchment areas, the turnover generated from Parisians by these hypermarkets was converted into areas (referred to as "food surface equivalents") in the relevant arrondissements, taking into account the average turnover per square meter achieved by stores located within Paris proper, namely €10,000/m².</w:t>
      </w:r>
    </w:p>
    <w:p>
      <w:r>
        <w:t>336. Furthermore, in order to account for the differential in food turnover per square meter between suburban hypermarkets (average close to €16,000/m²) and other stores located within Paris proper (average close to €10,000/m²), a corrective coefficient was applied, with the aim of integrating into the analysis the greater attractiveness of suburban hypermarkets compared to Parisian retail outlets. The "surface equivalents" thus calculated allow for the assessment of the competitive pressure of these hypermarkets in each of the arrondissements where their Parisian clientele resides.</w:t>
      </w:r>
    </w:p>
    <w:p>
      <w:r>
        <w:t>337. However, distributing these surfaces uniformly across the arrondissement would not reflect reality. To adopt a more realistic approach, the Authority considered that the sales of a hypermarket in an arrondissement occurred in the part of that arrondissement that overlaps with its own catchment area, with a radius of 2 kilometers.</w:t>
      </w:r>
    </w:p>
    <w:p>
      <w:r>
        <w:t>338. Finally, to evaluate the competitive pressure of a peripheral hypermarket solely on the catchment areas of the target stores, this surface equivalent was reduced in proportion to the ratio between the number of consumers in the arrondissement area covered by the hypermarket's catchment area and the number of consumers in the target store's area.</w:t>
      </w:r>
    </w:p>
    <w:p>
      <w:r>
        <w:t>339. Once the sales to Parisians from these hypermarkets were converted to a surface equivalent applicable to a given area, it is possible to take into account in each area the competitive pressure they exert on Parisian retail outlets. The application of this evaluation method, the results of which are detailed below, leads to a reduction in the market shares of the new entity in the concerned areas. The combined market share of Casino and Monoprix in the 10 concerned areas decreases from [70-80]% to [60-70]% on average.</w:t>
      </w:r>
    </w:p>
    <w:p>
      <w:r>
        <w:t>- Based on data from the Kantar 2 study</w:t>
      </w:r>
    </w:p>
    <w:p>
      <w:r>
        <w:t>340. The notifying party suggested a "working hypothesis for taking into account the weight of peripheral hypermarkets in the calculations of surface shares," as part of a study by the FHF firm dated April 4, 2013. It consists of converting the data collected by the Kantar 2 study into an equivalent market share of non-Parisian hypermarkets within Paris proper.</w:t>
      </w:r>
    </w:p>
    <w:p>
      <w:r>
        <w:t>341. Specifically, the notifying party deduces from the observations of the Kantar panel the share of household food expenditures in each Parisian arrondissement allocated to non-Parisian hypermarkets. The Kantar panel allows for the identification, when panelists specify, of the hypermarket where these purchases are made, which enables the calculation of the amount of purchases made in the 11 suburban hypermarkets. Using data from INSEE on the number of households in each arrondissement and the average budget of households in the Kantar panel arrondissement, the notifying party deduces the annual expenditures of the arrondissement on non-Parisian hypermarkets. This turnover is converted into an intra-muros food surface equivalent, based on the ratio of €10,000/m². It is therefore possible to produce an estimate of the overall weight of the 11 concerned hypermarkets in the food purchases of consumers in each arrondissement based on this data.</w:t>
      </w:r>
    </w:p>
    <w:p>
      <w:r>
        <w:t>342. As with the previous method, the surface equivalents of suburban hypermarkets in each arrondissement were then corrected based on the ratio between the number of consumers in the arrondissement and that in the target store's area. However, it was not possible to concentrate, as in the previous method, the sales of hypermarkets in the fraction of the arrondissement corresponding to their own catchment area: indeed, part of the sales of suburban hypermarkets not identified by the panelists was globally attributed to the 11 suburban hypermarkets, without being able to attribute them to any one of them specifically. Consequently, it is also not possible to allocate them to a specific catchment area. The surface equivalent of the total turnover generated by all 11 suburban hypermarkets was therefore distributed uniformly across this arrondissement.</w:t>
      </w:r>
    </w:p>
    <w:p>
      <w:r>
        <w:t>343. This method is thus similar in principle to the previous method, but differs in the source of the data used and in the distribution of sales within an arrondissement. On average, the market share of the new entity across all concerned areas is around [60-70]%.</w:t>
      </w:r>
    </w:p>
    <w:p>
      <w:r>
        <w:t>- According to the hypothetical consumer method</w:t>
      </w:r>
    </w:p>
    <w:p>
      <w:r>
        <w:t>344. A final approach consists of adopting the principles of the so-called "hypothetical consumer" method, presented in the previous developments, which relies on an aggregation of the calculated surface shares from the perspective of hypothetical consumers, with a weighting that takes into account the number of actual consumers they represent. This method has been adopted in the context of the present operation, notably because it allows for a differentiated consideration of the competition from peripheral hypermarkets based on their location.</w:t>
      </w:r>
    </w:p>
    <w:p>
      <w:r>
        <w:t>345. The hypothetical consumer method was specifically used to assess the competitive pressure exerted by the 11 suburban hypermarkets on stores located in Paris. The method was applied based on the data provided by the suburban hypermarkets regarding the weight of each arrondissement in their turnover, in order to construct, in the same manner as for the previous two methods, a "food surface equivalent" for each hypermarket in each arrondissement. The method then underwent two corrections.</w:t>
      </w:r>
    </w:p>
    <w:p>
      <w:r>
        <w:rPr>
          <w:b/>
        </w:rPr>
        <w:t>[Pages 73–75]</w:t>
      </w:r>
    </w:p>
    <w:p>
      <w:r>
        <w:t>346. The first type of correction aims to avoid overestimating the weight of hypermarkets in the catchment areas. Indeed, considering, for supermarkets on one hand and hypermarkets on the other, respective catchment radii of 500 m and 2 km leads to defining catchment areas 16 times larger for hypermarkets than for supermarkets. Taking into account the entire food surface of the hypermarket for calculating its market share from the perspective of hypothetical consumers would result in attributing it a market share greater than that corresponding to its actual sales in a given area.</w:t>
      </w:r>
    </w:p>
    <w:p>
      <w:r>
        <w:t>347. To neutralize this bias, it was decided to retain the total equivalent surface area of the peripheral hypermarkets in the studied arrondissement, and to correct this value by a coefficient reflecting the surface area difference between their own catchment area and the overlapping area between it and the arrondissement. This ratio was obtained by dividing the number of hypothetical consumers in the catchment area of a supermarket by that of the part of the hypermarket's catchment area included in the arrondissement. A similar correction was made to account for the difference in size of the catchment areas between convenience stores and supermarkets (respectively, 300 meters and 500 meters in radius). This correction allows for a faithful reflection, from the perspective of different consumers, of the respective importance of expenditures made in each store format.</w:t>
      </w:r>
    </w:p>
    <w:p>
      <w:r>
        <w:t>348. The second correction aims to take into account the fact that the revenue per square meter is generally higher in hypermarkets than in supermarkets, a difference already considered in the first two methods. A specific multiplier coefficient for each hypermarket (equal to its food revenue per square meter divided by 10,000 euros per square meter, the average revenue per square meter in Parisian stores) was therefore applied to the food sales areas of hypermarkets in the same manner as in the first method.</w:t>
      </w:r>
    </w:p>
    <w:p>
      <w:r>
        <w:t>349. The hypothetical consumer method presents a significant difference from the previous methods: while the latter ignore, at the stage of calculating market shares, the stores located beyond the boundary of the catchment area, the present method aims to take into account all stores accessible to each of the consumers in the area, even if these stores are not themselves located in the target store's area. These stores are then assigned a weight corresponding to the number of consumers who have access to them, which allows for the calculation of a weighted market share across the entire relevant catchment area. Consequently, this method leads to taking into account additional stores located nearby but beyond the boundary of the catchment area, which are accessible to consumers themselves located at the edge of the area.</w:t>
      </w:r>
    </w:p>
    <w:p>
      <w:r>
        <w:t>350. Therefore, this method provides additional insight into local competitive dynamics. It results in an average market share of the new entity in the problematic areas of [60-70]%.</w:t>
      </w:r>
    </w:p>
    <w:p>
      <w:r>
        <w:t> Summary Tables</w:t>
      </w:r>
    </w:p>
    <w:p>
      <w:r>
        <w:t>351. The calculations described in the previous developments lead to the following estimates regarding the weight of suburban hypermarkets in the 10 relevant catchment areas:</w:t>
        <w:br/>
        <w:t>method on method</w:t>
        <w:br/>
        <w:t>Summary of different methods: surface share method on</w:t>
        <w:br/>
        <w:t>data consumer</w:t>
        <w:br/>
        <w:t>of suburban hypermarkets data Kantar</w:t>
        <w:br/>
        <w:t>hypothetical hypermarkets</w:t>
        <w:br/>
        <w:t>Cour Saint-Emilion 75012 [10-20]% [10-20]% [20-30]%</w:t>
        <w:br/>
        <w:t>Avenue de France 75013 [10-20]% [10-20]% [20-30]%</w:t>
        <w:br/>
        <w:t>Avenue des Ternes 75017 [5-10]% [10-20]% [0-5]%</w:t>
        <w:br/>
        <w:t>Rue des Dames 75017 [5-10]% [20-30]% [0-5]%</w:t>
        <w:br/>
        <w:t>Rue Marx Dormoy 75018 [10-20]% [10-20]% [0-5]%</w:t>
        <w:br/>
        <w:t>Rue de Belleville 75019 [30-40]% [10-20]% [0-5]%</w:t>
        <w:br/>
        <w:t>200 avenue Jean Jaurès 75019 [5-10]% [10-20]% [5-10]%</w:t>
        <w:br/>
        <w:t>Rue de Flandres 75019 [5-10]% [10-20]% [0-5]%</w:t>
        <w:br/>
        <w:t>Avenue Secrétan 75019 [0-5]% [10-20]% [0-5]%</w:t>
        <w:br/>
        <w:t>Boulevard de Charonne 75020 [10-20]% [10-20]% [5-10]%</w:t>
        <w:br/>
        <w:t>Average [10-20]% [10-20]% [5-10]%</w:t>
      </w:r>
    </w:p>
    <w:p>
      <w:r>
        <w:t>352. Based on these estimates, taking into account the competitive pressure exerted in the Parisian areas by suburban hypermarkets could reduce the market shares that the Casino group will hold as follows:</w:t>
        <w:br/>
        <w:t>Share of</w:t>
        <w:br/>
        <w:t>Summary of different</w:t>
        <w:br/>
        <w:t>surface without method on method</w:t>
        <w:br/>
        <w:t>methods: surface share method on</w:t>
        <w:br/>
        <w:t>taking into data consumer</w:t>
        <w:br/>
        <w:t>account of data Kantar</w:t>
        <w:br/>
        <w:t>suburban hypermarkets hypothetical</w:t>
        <w:br/>
        <w:t>Casino+Monoprix</w:t>
        <w:br/>
        <w:t>hypermarkets</w:t>
        <w:br/>
        <w:t>Cour Saint-Emilion 75012 [90-100]% [80-90]% [80-90]% [70-80]%</w:t>
        <w:br/>
        <w:t>Avenue de France 75013 [90-100]% [70-80]% [80-90]% [60-70]%</w:t>
        <w:br/>
        <w:t>Avenue des Ternes 75017 [60-70]% [60-70]% [50-60]% [70-80]%</w:t>
      </w:r>
    </w:p>
    <w:p>
      <w:r>
        <w:t>Share of</w:t>
        <w:br/>
        <w:t>Summary of different</w:t>
        <w:br/>
        <w:t>surface without method on method</w:t>
        <w:br/>
        <w:t>methods: surface share method on</w:t>
        <w:br/>
        <w:t>taking into data consumer</w:t>
        <w:br/>
        <w:t>account of data Kantar</w:t>
        <w:br/>
        <w:t>suburban hypermarkets hypothetical</w:t>
        <w:br/>
        <w:t>Casino+Monoprix</w:t>
        <w:br/>
        <w:t>hypermarkets</w:t>
        <w:br/>
        <w:t>Rue des Dames 75017 [80-90]% [70-80]% [60-70]% [70-80]%</w:t>
        <w:br/>
        <w:t>Rue Marx Dormoy 75018 [70-80]% [60-70]% [60-70]% [60-70]%</w:t>
        <w:br/>
        <w:t>Rue de Belleville 75019 [50-60]% [30-40]% [40-50]% [50-60]%</w:t>
        <w:br/>
        <w:t>200 avenue Jean Jaurès 75019 [80-90]% [70-80]% [70-80]% [60-70]%</w:t>
        <w:br/>
        <w:t>Rue de Flandres 75019 [60-70]% [60-70]% [60-70]% [70-80]%</w:t>
        <w:br/>
        <w:t>Avenue Secrétan 75019 [80-90]% [80-90]% [70-80]% [80-90]%</w:t>
        <w:br/>
        <w:t>Boulevard de Charonne 75020 [70-80]% [60-70]% [60-70]% [60-70]%</w:t>
        <w:br/>
        <w:t>Average [70-80]% [60-70]% [60-70]% [60-70]%</w:t>
      </w:r>
    </w:p>
    <w:p>
      <w:r>
        <w:t>353. Even though the results of the different estimates show discrepancies, taking into account the competitive pressure from operators would sometimes lead to a significant reduction in the market shares of the new entity. However, with the exception of the catchment area of the Monoprix located at 133 Rue de Belleville, where the competitive pressure exerted by the Leclerc hypermarkets in Pantin and Carrefour du Pré Saint Gervais considerably relativizes the market share of the Casino group, the mere competitive pressure from hypermarkets does not eliminate the risks of harming competition.</w:t>
      </w:r>
    </w:p>
    <w:p>
      <w:r>
        <w:t>354. These estimates, as they incorporate the competitive pressure exerted by suburban hypermarkets in the Parisian catchment areas, will nevertheless be retained for the assessment of the necessary remedies.</w:t>
      </w:r>
    </w:p>
    <w:p>
      <w:r>
        <w:rPr>
          <w:b/>
        </w:rPr>
        <w:t>[Pages 76–78]</w:t>
      </w:r>
    </w:p>
    <w:p>
      <w:r>
        <w:t>iv. Assessment of the competitive interaction between Parisian stores and hypermarkets located within Paris proper</w:t>
      </w:r>
    </w:p>
    <w:p>
      <w:r>
        <w:t>355. Four hypermarkets are located within Paris proper. These are the following stores169:</w:t>
        <w:br/>
        <w:t>Surface</w:t>
        <w:br/>
        <w:t>Address Total food surface</w:t>
        <w:br/>
        <w:t>Carrefour d’Auteuil, Paris 16th 1 av du Général Sarrail 5,855 m² 4,099 m²</w:t>
        <w:br/>
        <w:t>Carrefour Market, Paris 13th 30 av d'Italie 3,500 m² 2,128 m²</w:t>
        <w:br/>
        <w:t>Géant Casino, Paris 13th 98 bd Masséna 7,774 m² 5,072 m²</w:t>
        <w:br/>
        <w:t>Hyper Casino, Paris 13th 125 bd Vincent Auriol 2,962 m² 2,064 m²</w:t>
      </w:r>
    </w:p>
    <w:p>
      <w:r>
        <w:t>356. The services of the Authority have collected data from the notifying party and the Carrefour group, both of which operate hypermarkets located within Paris proper, regarding the location of their customers. The size of the catchment areas of these Parisian hypermarkets varies significantly depending on the size of the store in question, but tends to average around a 2-kilometer radius. It can therefore be considered that the catchment area of the Géant Casino hypermarket on Boulevard Masséna, Hyper Casino on Boulevard Vincent Auriol, Carrefour d’Auteuil, and Carrefour Market on Avenue d’Italie extends over a radius of 2 kilometers.</w:t>
      </w:r>
    </w:p>
    <w:p>
      <w:r>
        <w:t>357. In order to assess the competitive pressure of these Parisian hypermarkets, the notifying party proposed to take into account the entirety of their food sales area in all catchment areas where the target store is located less than 2 kilometers away. This method, which considers that these hypermarkets are actually located within these catchment areas and can be used by consumers in these areas as proximity stores, results, however, for the same reasons already mentioned regarding suburban hypermarkets, in a significant overestimation of their competitive impact in the areas concerned.</w:t>
      </w:r>
    </w:p>
    <w:p>
      <w:r>
        <w:t>358. Furthermore, these hypermarkets do not generate all of their turnover from a single one of these 500-meter catchment areas since their clientele is spread over an area 16 times larger, with a radius of approximately 2 km. An estimation of market shares in value for the various retail outlets within the 500-meter catchment areas would only take into account the actual sales made by the hypermarket within that area. Therefore, an estimation of market shares in surface cannot deviate excessively from what a value estimation would be. This would clearly be the case if the entire sales area of a hypermarket were taken into account for each of the catchment areas of the target retail outlets located less than 2 kilometers from that hypermarket.</w:t>
      </w:r>
    </w:p>
    <w:p>
      <w:r>
        <w:t>359. As with suburban hypermarkets, the Authority has therefore considered that the weight of these hypermarkets should be measured based on an estimation of the sales they generate only in the relevant catchment areas. Given the ratio between the size of the catchment area attributed to hypermarkets and that of the target retail outlets, it is appropriate to divide the food sales area of hypermarkets exerting competitive pressure on a given area by 16, in order to derive, similarly to the approach taken for suburban hypermarkets, a "surface equivalent." A corrective factor, which takes into account the turnover generated per square meter by the concerned hypermarkets, has also been considered for each of the four stores170.</w:t>
      </w:r>
    </w:p>
    <w:p>
      <w:r>
        <w:t>360. The surface equivalents thus calculated for each of the Parisian hypermarkets have subsequently been integrated into the relevant Parisian catchment areas.</w:t>
      </w:r>
    </w:p>
    <w:p>
      <w:r>
        <w:t>2. BARRIERS TO ENTRY</w:t>
      </w:r>
    </w:p>
    <w:p>
      <w:r>
        <w:t>361. The guidelines of the Competition Authority regarding the control of concentrations provide that "the market power of a company, even if it has a high market share, can also be effectively limited not only by the reactions of competitors already present in the market but also by the fact that the market is contestable, meaning that it is relatively easy for new players to enter the market in question"171. It is therefore necessary to assess the significance of barriers to entry for brands not yet present in Paris and for the expansion of already established competitors.</w:t>
      </w:r>
    </w:p>
    <w:p>
      <w:r>
        <w:t>362. The notifying party believes that there are no barriers to entry in the food retail market in Paris. It argues that the opening of stores smaller than 1,000 m² has been liberalized and is no longer subject to a prior authorization regime since the law n° 2008-776 of August 4, 2008, on the modernization of the economy (hereinafter, "LME"). It also points out the existence of what it considers to be a significant supply of commercial premises in Paris. It further notes the development of drive-through services. In support of this argument, the notifying party produced an economic study aimed at demonstrating that, contrary to the conclusions of the opinion of the Competition Authority n° 12-A-01, Casino does not enjoy stable local positions in Paris172. It concludes from this study that Casino's competitors are able to enter or expand their position in this market and are doing so in practice, including in Paris.</w:t>
      </w:r>
    </w:p>
    <w:p>
      <w:r>
        <w:t>363. As a preliminary point, it should be recalled that, contrary to what the notifying party suggests, the objective of assessing barriers to entry is not to determine whether there are insurmountable barriers preventing Casino's competitors from entering the market. It is to understand whether the potential entry of operators absent from the market is possible within a reasonable timeframe and on a sufficient scale to exert real pressure on the entity resulting from the concentration173. The Council of State has recently ruled that the mere fact that a competitor has managed to enter a market does not, by itself, demonstrate the absence of barriers to entry in a market174.</w:t>
      </w:r>
    </w:p>
    <w:p>
      <w:r>
        <w:t>364. In this case, the elements in the file as well as the testimonies collected during the session support the existence of barriers to entry in the Parisian food-dominant distribution market that arise from the conjunction of commercial urban planning regulations, the reluctance of landlords, and the locking of networks (a), as well as the scarcity of suitable available surfaces and the cost of land and commercial leases (b). The prevalence of these barriers is further confirmed by the absence of new entrants and the fact that new store openings are overwhelmingly the result of the Casino and Monoprix groups (c).</w:t>
      </w:r>
    </w:p>
    <w:p>
      <w:r>
        <w:t>a) Commercial urban planning regulations, the reluctance of landlords, and the locking of networks</w:t>
      </w:r>
    </w:p>
    <w:p>
      <w:r>
        <w:t>i. The administrative authorization regime for the opening of stores with a surface area greater than 1,000 m²</w:t>
      </w:r>
    </w:p>
    <w:p>
      <w:r>
        <w:t>365. The food retail operators who responded to the market test consider that, despite the regulatory easing allowed by the LME, the administrative authorization regime for surfaces greater than 1,000 m², as well as the accumulation of numerous legal procedures (obtaining agreements from landlords and co-owners) and regulatory requirements necessary for the opening of a store (notably obtaining a certificate of non-opposition to prior declaration or commercial operating authorization, building permits, agreement from the Architects of the Buildings of France, agreement from the High Court in the case of operating new stores under lease management) contribute to hindering establishments175.</w:t>
      </w:r>
    </w:p>
    <w:p>
      <w:r>
        <w:t>366. The maintenance of control over the establishment of commercial surfaces over 1,000 m² by the departmental commercial development commissions ("CDAC") remains an obstacle for operators planning to set up a large store within Paris proper. In fact, historically, the City of Paris has been unfavorable to the establishment of large food stores on its territory. The APUR report of January 2012 thus explains the low presence of hypermarkets in Paris proper by "a strong refusal from the City to their establishment since the 1970s"176.</w:t>
      </w:r>
    </w:p>
    <w:p>
      <w:r>
        <w:t>367. Applications for commercial operating authorization are governed by Articles L. 752-1 and following of the Commercial Code. For commercial surfaces greater than 1,000 m², the examination of a file by the CDAC takes place within a period of 2 months. The decision of the CDAC can then be contested through administrative appeal before the national commercial development commission ("CNAC"), which has a period of 4 months. In practice, appeals before the CNAC against opening decisions as well as against refusal decisions are frequent since, in 2011, 48% of the surfaces examined at the departmental level were subject to such appeals177. Regarding the food retail sector in Paris specifically, however, appeals have been rare in recent years.</w:t>
      </w:r>
    </w:p>
    <w:p>
      <w:r>
        <w:rPr>
          <w:b/>
        </w:rPr>
        <w:t>[Pages 79–81]</w:t>
      </w:r>
    </w:p>
    <w:p>
      <w:r>
        <w:t>years. The CNAC cites as the only recent example the extension of 644 m² of a "Carrefour Market" supermarket of 999 m², bringing its total sales area to 1,643 m², in the 12th arrondissement178. However, it cannot be excluded that the delays and uncertainty associated with this authorization procedure and the possibility of appeals have contributed to discouraging projects to open food stores with an area greater than 1,000 m². The opening of retail outlets with an area of less than 1,000 m² thus allows brands to avoid the formalities of commercial operating authorization179.</w:t>
      </w:r>
    </w:p>
    <w:p>
      <w:r>
        <w:t>368. The notifying party argues, however, that with 87% of its store portfolio being less than 1,000 m² in Paris, Casino is particularly exposed to the liberalization that took place in 2008 for this type of store. In reality, this figure only illustrates the fact that groups with a portfolio of stores and specific expertise for formats under 1,000 m², such as the Casino, Monoprix, or Carrefour groups, are better positioned to take advantage of this liberalization than other groups specialized in establishing stores of a format greater than 1,000 m², for which the request for commercial operating authorization remains a significant barrier to entry. The ITM, Leclerc, Auchan, or Système U groups thus have few establishments in Paris or have given up on establishing themselves there180.</w:t>
      </w:r>
    </w:p>
    <w:p>
      <w:r>
        <w:t>ii. The policy of the City of Paris and regulations on urban planning and land use</w:t>
      </w:r>
    </w:p>
    <w:p>
      <w:r>
        <w:t>369. The notifying party argues that the City of Paris aimed to promote commercial diversity and advocated for the revitalization of commercial activity in certain Parisian neighborhoods. According to Casino, the implementation of this policy contradicts the idea that regulations on urban planning and land use constitute barriers to entry.</w:t>
      </w:r>
    </w:p>
    <w:p>
      <w:r>
        <w:t>370. However, the existence of a policy favorable to commercial diversity is not contradictory to the observation of barriers to entry that limit competitors' ability to counteract the market power of the new entity in the catchment areas located in Paris. This is all the more true in this case as representatives of the Paris City Hall reiterated in the session their observation that the importance of food retail spaces held by the Casino and Monoprix groups posed a risk to the diversity of the offer to Parisian consumers, which the operation would significantly reinforce. The City of Paris indicated that the concerns that led it to refer the matter to the Competition Authority regarding the competitive situation in the food distribution sector in Paris, a procedure that resulted in the adoption of the Authority's opinion No. 12-A-01, remained pressing. Thus, the City of Paris notes that the strong concentration of the market around a dominant operator, the Casino group, and the asymmetry between it and the rest of the food-dominant offer in Paris tended to consolidate despite its efforts in favor of greater diversity.</w:t>
      </w:r>
    </w:p>
    <w:p>
      <w:r>
        <w:t>371. Furthermore, several regulatory obstacles constrain the establishment of new stores in Paris. Thus, in the Parisian areas where the establishment of convenience stores is possible, a first obstacle lies in obtaining the building permit. According to Carrefour, which is well established in Paris, the difficulty in obtaining work authorizations and building permits constitutes, just like the scarcity of available spaces, an obstacle to development181.</w:t>
      </w:r>
    </w:p>
    <w:p>
      <w:r>
        <w:t>372. Moreover, the local urban planning plan (hereinafter, "PLU") of the City of Paris, adopted in September 2006182, prohibits any change of use of commercial and artisanal premises located on the ground floor and along 260 km of streets. It also prohibits the transformation of craft spaces (notably food crafts) into another use over about twenty kilometers of "market streets" (such as Rue Montorgueil, for example). The deliberations of the Paris Council on September 29 and 30, 2009183, as part of the general modification of the PLU, extended the protected street lengths by just over 2.2 km. The particular protection of crafts results in excluding the establishment of commercial spaces of convenience store types in the areas covered by the PLU.</w:t>
      </w:r>
    </w:p>
    <w:p>
      <w:r>
        <w:t>iii. Obtaining the agreement of landlords and co-ownerships</w:t>
      </w:r>
    </w:p>
    <w:p>
      <w:r>
        <w:t>373. The establishment of food distribution stores in densely populated urban areas such as Paris also faces the reluctance of the co-ownerships of the buildings concerned. The opinion of the Competition Council No. 07-A-12 of October 11, 2007, regarding legislation on commercial equipment already mentioned that "the refusal by certain co-ownerships to allow the installation of businesses likely to generate noise or odor nuisances" contributed to explaining the difficulty of establishing small food businesses in the city center184. Several food-dominant distribution groups active in Paris have confirmed that "the agreement of the co-ownership specific to the building where the retail outlet is located often constitutes a problem"185.</w:t>
      </w:r>
    </w:p>
    <w:p>
      <w:r>
        <w:t>374. All the formalities result, in any case, in a significant delay between the decision to open and the actual opening of the stores. In Paris, Carrefour estimates this delay, for a store of less than 1,000 m², provided that all authorizations are obtained without difficulty and that the project does not require obtaining a building permit, to be 5 months between the date of signing the compromise and the date of opening to the public of the store. However, this delay must be extended by 7 or 8 months for obtaining a building permit, or even longer in the event of an appeal against this building permit. Finally, it must be extended, on average, by 4 months in the event of a refusal (frequent) from the co-ownership. Dia thus estimates, in Paris, the duration of a project from the study phase to the completion of the works to be about 20 months. This period includes a period of 2 months for obtaining the authorizations from the co-ownerships and a period of about 7 months for completing all administrative formalities186. According to the various elements collected during the investigation, the opening delay of a store of less than 1,000 m² is therefore, at best, on the order of 2 years. However, the elements of the file and certain testimonies during the session show that the delays are frequently extended, particularly due to difficulties in obtaining the agreement of the co-ownerships.</w:t>
      </w:r>
    </w:p>
    <w:p>
      <w:r>
        <w:t>iv. The locking of networks</w:t>
      </w:r>
    </w:p>
    <w:p>
      <w:r>
        <w:t>375. Finally, there is a specific barrier for brands competing to attract new franchisees and develop their network of stores in Paris. Diapar/G20 thus mentions the "contractual locking of independents accompanied by judicial harassment against potential resigners"187.</w:t>
      </w:r>
    </w:p>
    <w:p>
      <w:r>
        <w:t>376. In opinion No. 10-A-26 of December 7, 2010, regarding the affiliation contracts of independent stores and the modalities for acquiring commercial land in the food distribution sector, the Authority indeed noted the lack of mobility of independent stores linked to both contractual and capital relationships that food distribution groups maintain with their affiliated stores. In particular, certain contractual and capital arrangements implemented by distribution groups in their relationships with their affiliates, such as relatively long commitment periods, deferred entry fees, post-contractual non-affiliation and non-competition clauses, and priority rights, have the purpose or effect of discouraging the affiliate from leaving the network.</w:t>
      </w:r>
    </w:p>
    <w:p>
      <w:r>
        <w:t>b) The scarcity of suitable available spaces and the cost of land and leases</w:t>
      </w:r>
    </w:p>
    <w:p>
      <w:r>
        <w:t>377. The low availability (i) and the very high cost of land in Paris (ii) constitute, according to the elements of the file and the testimonies of the large distribution groups, the main barriers to entry into the Parisian market188.</w:t>
      </w:r>
    </w:p>
    <w:p>
      <w:r>
        <w:t>i. The low availability of suitable spaces</w:t>
      </w:r>
    </w:p>
    <w:p>
      <w:r>
        <w:t>378. Distribution groups are competing with operators from other sectors to acquire available commercial land, particularly the largest locations. In Paris, less than 1% of Parisian businesses had an area of more than 1,000 m² in 2003. This situation has changed little, as only 300 businesses had such an area in 2011, among which only about fifty were supermarkets and the four Parisian hypermarkets189. Regarding smaller spaces, in 2008, there were 769 sales areas between 300 and 999 m², of which 372 were for food commerce190. Overall, the vast majority of food-dominant businesses in Paris have an area of less than 1,000 m².</w:t>
      </w:r>
    </w:p>
    <w:p>
      <w:r>
        <w:t>379. This characteristic of the market limits the impact of the LME on the real opportunities for establishment in Paris. The scarcity of commercial land is thus unanimously highlighted by operators in the large distribution sector: Dia, a brand positioned on medium-sized stores (about 450 m²), considers that one of the primary difficulties in Paris lies in "the scarcity of food stores of sufficient size on the market"191; Carrefour further notes that, "regarding the hypermarket format, there are very few available."</w:t>
      </w:r>
    </w:p>
    <w:p>
      <w:r>
        <w:rPr>
          <w:b/>
        </w:rPr>
        <w:t>[Pages 82–84]</w:t>
      </w:r>
    </w:p>
    <w:p>
      <w:r>
        <w:t>possibilities for establishment in Paris proper"192; Aldi also reports that "there are currently no significant establishment opportunities in Paris"193; and Système U finally considers that "there are no more suitable plots or premises available in Paris"194.</w:t>
      </w:r>
    </w:p>
    <w:p>
      <w:r>
        <w:t>380. The Casino group is therefore the only operator to consider that the Paris market offers abundant commercial land. The notifying party indeed argues that "the possibilities for development in Paris are therefore certain and all the more significant given the low density of large food distribution"195. It is necessary to distinguish between commercial density depending on whether hypermarkets are taken into account or not. The City of Paris thus notes that, in terms of commercial equipment, Paris is markedly different from other major cities due to a low density of hypermarkets. However, the city is also characterized by "a commercial density twice as high as that of some major provincial cities such as Nice, Lyon, Toulouse, or Marseille, three times higher than that of neighboring municipalities, and significantly higher than that observed in major European cities like London and Milan, which only display 183 and 162 shops per 10,000 inhabitants respectively"196.</w:t>
      </w:r>
    </w:p>
    <w:p>
      <w:r>
        <w:t>381. To illustrate the land availability it claims, the notifying party has provided a list of 260 premises of more than 120 m2 located in Paris proper that have allegedly been offered to it since January 1, 2010, but which it has not taken on lease. However, these figures are of little significance as the notifying party has not been able to specify what proportion was actually suitable for the establishment of food-dominant shops, and has only managed to identify 18 premises (or 7% of the total allegedly available locations) that would have been acquired by a competing general food distribution brand197. It also reports that some of the premises on this list have been taken over for activities unrelated to retail198 or to food-dominant commerce199.</w:t>
      </w:r>
    </w:p>
    <w:p>
      <w:r>
        <w:t>382. Ultimately, the notifying party invokes the economic crisis context and the difficulties experienced by several groups with commercial establishments in Paris, whose current or forthcoming withdrawal would create opportunities for acquiring significant spaces suitable for food-dominant stores. The notifying party thus provides two examples of vacant premises in Paris and argues that the difficulties of certain companies could lead them to relinquish retail spaces located in Paris in the near future. However, it does not provide any evidence to demonstrate that such spaces would be suitable for the establishment of a food-dominant store or, assuming such an establishment is possible, how it would serve to counterbalance the market power of the new entity.</w:t>
      </w:r>
    </w:p>
    <w:p>
      <w:r>
        <w:t>In any case, the isolated and highly hypothetical nature of the examples cited by the notifying party does not contradict the finding of insufficient available spaces to allow for the entry or development of competitors on a scale sufficient to exert significant competitive pressure on the entity resulting from the concentration.</w:t>
      </w:r>
    </w:p>
    <w:p>
      <w:r>
        <w:t>ii. The high cost of locations in Paris</w:t>
      </w:r>
    </w:p>
    <w:p>
      <w:r>
        <w:t>383. The competitors of the Casino group emphasize the high amount of rents, lease rights, or "entry fees" (purchase of the business) in Paris. Thus, Lidl estimates that "the scarcity of premises that meet our new standards, as well as excessive rental values and prohibitive entry fees, make our development in Paris complicated"200. Similarly, Intermarché mentions "exorbitant rents that accumulate with the prohibitive lease rights"201 in Paris. Système U also emphasizes that "the price of land is the main reason for our low presence in Paris"202.</w:t>
      </w:r>
    </w:p>
    <w:p>
      <w:r>
        <w:t>384. The various estimates submitted to the file report rental amounts that are approximately 30 to 100% higher in Paris than in the provinces203. The cost of investment per m² for establishing a retail outlet in Paris appears significantly higher than that observed in the provinces due, in particular, to the price of Parisian business assets, high lease rights, and the works to be carried out. Carrefour thus estimates that, for a supermarket204 (Carrefour Market brand), the rental investment (equipment and finishing work) per m² is 155% higher in Paris than in the provinces. For proximity stores (Carrefour City brand), Carrefour estimates that the investment cost per m² is about double that of the provinces. Dia assesses that, for its stores, the investment cost excluding the cost of the business asset (cost of major and finishing works, fit-out costs, lease rights) is between 20 and 25% higher in Paris than in the provinces205. G20 further notes that the amount of lease rights and the cost of purchasing business assets have significantly increased since the early 2000206. These elements support a difference in investment cost per m² between Paris and the provinces of around 35 to 40%, in line with the findings of the Authority in its opinion No. 12-A-01207.</w:t>
      </w:r>
    </w:p>
    <w:p>
      <w:r>
        <w:t>385. The high cost of real estate thus somewhat constrains the pricing policy of the brands, which must cover these costs through the results of the operation of the stores. It follows that the cost of land represents a particularly sensitive barrier in Paris for food distribution groups wishing to maintain local price competitiveness in line with their national pricing policy. This helps to explain why Leclerc, the second largest food distribution group in France, is not present in Paris, as it considers that "in Paris, operating costs, and in particular the cost of real estate, make the operation of stores difficult to reconcile with our pricing policy"208.</w:t>
      </w:r>
    </w:p>
    <w:p>
      <w:r>
        <w:t>c) New entries and store openings in Paris</w:t>
      </w:r>
    </w:p>
    <w:p>
      <w:r>
        <w:t>i. Obstacles to the establishment of new entrants</w:t>
      </w:r>
    </w:p>
    <w:p>
      <w:r>
        <w:t>386. The Authority's guidelines specify that "some of these barriers to entry may be more surmountable for certain potential competitors than for others. As a result, the precise identification of potential candidates for entry into the market increases the likelihood of such entries"209. Thus, the Paris market is characterized by specific barriers for certain competing groups of Casino. These barriers help to explain why, despite significant financial backing, these operators remain underdeveloped in Paris.</w:t>
      </w:r>
    </w:p>
    <w:p>
      <w:r>
        <w:t>387. The notifying party identifies no new entrants in the Paris market in a recent period except for the British brand Marks &amp; Spencer. However, Marks &amp; Spencer has only opened one retail outlet in Paris to date, with a total area of 1,500 m², featuring a marginal food area and offer, not comparable to that of a supermarket210. The notifying party also points to the inauguration by the Auchan group of a proximity store with a new concept, called "A deux pas," in the 20th arrondissement211.</w:t>
      </w:r>
    </w:p>
    <w:p>
      <w:r>
        <w:t>388. The food distribution groups organized in independent groups, namely Système U, Intermarché, and Diapar/G20, note that this form of organization constitutes an obstacle to development in Paris compared to integrated groups. The latter are indeed better able to cope with the "bidding up by property owners on the price of premises or on lease agreements"212 than independent groups whose operation relies on a self-financing model for each retail outlet and who cannot therefore offset the results of less profitable stores with revenues from other activities. Moreover, the Système U and G20 groups emphasize that the search for individual financing for independent retailers is generally incompatible with the responsiveness expected from tenants in the Paris real estate market. Système U thus notes that "the structuring of real estate in Paris requires us to position ourselves very early on, to provide a response within a very short timeframe – which can be one day" and therefore believes that "this is not compatible with the search for financing by an independent retailer"213.</w:t>
      </w:r>
    </w:p>
    <w:p>
      <w:r>
        <w:t>389. This helps to explain the low presence of Système U and Intermarché brands in Paris. The Diapar/G20 group also faces difficulties in increasing its presence in Paris despite its desire for development. The evolution of G20's presence in Paris thus appears rather stable: for 5 stores opened between April 2011 and February 2013 by G20, 5 others have closed.</w:t>
      </w:r>
    </w:p>
    <w:p>
      <w:r>
        <w:rPr>
          <w:b/>
        </w:rPr>
        <w:t>[Pages 85–87]</w:t>
      </w:r>
    </w:p>
    <w:p>
      <w:r>
        <w:t>G20 stores were affiliated with the Casino group during the same period. The loss of stores by G20 to the Casino group was even more pronounced in previous years, with Diapar/G20 noting that they "were hindered by Casino's systematic buyout policy. In total, we lost nearly 40 retail outlets over a period of about 3 years (out of approximately 120 retail outlets), almost all of which were bought by Casino."</w:t>
      </w:r>
    </w:p>
    <w:p>
      <w:r>
        <w:t>390. Finally, logistics can constitute a barrier to entry for new players in the Parisian market, particularly when they specialize in operating large-format stores. The lack of incentive to develop in the Parisian market for brands specializing in large-format stores is notably reported by Dia, which estimates that "for potential new entrants, the difficulty for operators who have a fleet of hypermarkets or supermarkets lies in the challenge of operating in smaller formats, imposing different constraints and management ratios." The logistical imperatives of establishing hypermarkets in the near periphery therefore differ from those imposed by the establishment of more modest sales areas within Paris. Establishing a presence in Paris thus seems to require expertise that groups specializing in hypermarket-type stores do not possess.</w:t>
      </w:r>
    </w:p>
    <w:p>
      <w:r>
        <w:t>ii. New openings of retail outlets by groups established in Paris</w:t>
      </w:r>
    </w:p>
    <w:p>
      <w:r>
        <w:t>391. The Competition Authority noted in its opinion No. 12-A-01 that "the increase in the number of stores in Paris has not led to a disruption in the market structure, with Casino's market share not having decreased over the past five years" and that "the weight of the Casino group in [the] new openings risks perpetuating the current market structure." The Authority thus found that Casino and Monoprix were responsible for the majority of new establishments, both in terms of area and number of retail outlets.</w:t>
      </w:r>
    </w:p>
    <w:p>
      <w:r>
        <w:t>392. The Casino group contests these conclusions and relies on a study by the Mapp firm which, based on the "hypothetical consumer" method, observes the number of different groups to which the stores accessible to a customer belong. A store is considered accessible when it is located less than 300 m (for stores of less than 400 m²) or less than 500 m (for stores of more than 400 m²) as the crow flies from the customer in question, or even less than 2 kilometers if it is a hypermarket.</w:t>
      </w:r>
    </w:p>
    <w:p>
      <w:r>
        <w:t>393. The study notes the creation, between 2005 and 2012, of 262 new stores of more than 120 m², representing a total sales area of 89,124 m². 71% of these new openings were made by the parties, namely 54% by Casino and 17% by Monoprix. There are thus 120 stores under the Franprix brand among the 143 stores opened between 2005 and 2012 by the Casino group, 38 stores under the Monop' brand, and 5 under the Monoprix brand among the stores opened by Monoprix. In terms of food area, 44.4% of the new food areas are attributed to the Casino group and 15.2% to the Monoprix group, accounting for nearly 60% for the new ensemble. Their main competitors in Paris have experienced significantly less development, as Francap represents only 8.2% of the new food areas, Carrefour 6.6%, Lidl 3.7%, and Dia 2.9%.</w:t>
      </w:r>
    </w:p>
    <w:p>
      <w:r>
        <w:t>Number of stores opened between 2005 and 2012</w:t>
        <w:br/>
        <w:t>Total food area</w:t>
        <w:br/>
        <w:t>Auchan 5 3,861</w:t>
        <w:br/>
        <w:t>Carrefour 20 6,804</w:t>
        <w:br/>
        <w:t>Casino 143 45,914</w:t>
        <w:br/>
        <w:t>Dia_Ed 10 3,001</w:t>
        <w:br/>
        <w:t>Francap 30 8,540</w:t>
        <w:br/>
        <w:t>Lidl 6 3,857</w:t>
        <w:br/>
        <w:t>Monoprix 44 15,832</w:t>
        <w:br/>
        <w:t>Systeme U 4 1,315</w:t>
        <w:br/>
        <w:t>Total 262 89,124</w:t>
      </w:r>
    </w:p>
    <w:p>
      <w:r>
        <w:t>394. Thus, the development of the Carrefour group in Paris, which the notifying party claims, remains limited. Representatives of the group recalled in the meeting that a large number of Carrefour retail outlets in Paris resulted from simple rebranding of stores already affiliated with the group (under the "Shopi" brand, in particular), and not from actual new store openings. The notifying party, which relies on a listing provided by Carrefour to assert that Carrefour's proximity branch has opened more than 100 stores in Paris proper since 2005, including 44 since 2011, is making a factual error. These figures include rebranding and very small stores with an area of less than 120 m². The actual new store openings by Carrefour's proximity branch represent in reality 79 stores, of which only 22 have an area greater than 120 m². Since 2011, 28 stores have been created, of which only 13 have an area greater than 120 m².</w:t>
      </w:r>
    </w:p>
    <w:p>
      <w:r>
        <w:t>395. The Auchan group, for its part, has only opened 5 new stores under the "Simply Market" and "A deux pas" brands in Paris between 2005 and 2010. Representatives of the group believe that "there are few opportunities for establishing supermarkets, even of a reduced size. We are targeting the first crown."</w:t>
      </w:r>
    </w:p>
    <w:p>
      <w:r>
        <w:t>396. Dia states that its positioning in hard discount makes its development in Paris more difficult as "for operators operating concepts with retail prices higher than ours, the cost barriers of land and logistics exert less pressure, their business model allowing for the consideration of higher cost levels." While Lidl explains that it does not wish to establish itself "massively" in Paris due to economic barriers to development, Dia expresses the desire "to invest in neighborhoods where we are not present." However, the Paris City Hall observes that between April 2011 and February 2013 "the discount stores Lidl and Dia did not show any notable evolution."</w:t>
      </w:r>
    </w:p>
    <w:p>
      <w:r>
        <w:t>397. The fact that new openings are mainly attributable to the Casino and Monoprix groups is reflected in their average market share (calculated from the perspective of each hypothetical consumer and weighted by the population), which has slightly increased between 2005 and 2012:</w:t>
      </w:r>
    </w:p>
    <w:p>
      <w:r>
        <w:t>Market share (weighted average) 2005 2012</w:t>
        <w:br/>
        <w:t>Casino [30-40]% [40-50]%</w:t>
        <w:br/>
        <w:t>Monoprix [20-30]% [20-30]%</w:t>
        <w:br/>
        <w:t>Casino+Monoprix [50-60]% [60-70]%</w:t>
      </w:r>
    </w:p>
    <w:p>
      <w:r>
        <w:t>398. However, the Mapp firm's study argues that the apparent stability of market shares masks very lively competitive dynamics at the local level and that, in particular, the number of Parisians who locally have access only to the Casino group or to only two groups, including the Casino group, has decreased between 2005 and 2012. Over the span of 7 years, the number of Parisians with local access to only the Casino group decreased from 7.7% in 2005 to 6.2% in 2012, a decline of just over 1 percentage point. Similarly, the number of Parisians with local access to two groups, including the Casino group, decreased from 26.4% in 2005 to 22.7% in 2012, a decline of 4 percentage points.</w:t>
      </w:r>
    </w:p>
    <w:p>
      <w:r>
        <w:t>399. These observed changes over a period of seven years seem, however, very limited. Moreover, an approach based solely on the number of groups does not take into account the changes in the number of stores and areas. In fact, an approach based on market shares in areas shows that a higher proportion of consumers (73% in 2012 compared to 65% in 2005) face a predominant situation of Casino and Monoprix:</w:t>
      </w:r>
    </w:p>
    <w:p>
      <w:r>
        <w:t>[Confidential]</w:t>
      </w:r>
    </w:p>
    <w:p>
      <w:r>
        <w:t>400. Finally, the census conducted by the DDEEES of the Paris City Hall based on an empirical method that cross-references field observations, the exploitation of legal information, and the use of the brands' communication materials confirms that the faster development of the Casino and Monoprix groups compared to their competitors.</w:t>
      </w:r>
    </w:p>
    <w:p>
      <w:r>
        <w:rPr>
          <w:b/>
        </w:rPr>
        <w:t>[Pages 88–90]</w:t>
      </w:r>
    </w:p>
    <w:p>
      <w:r>
        <w:t>empirical ». En effet, l’étude se concentre sur les caractéristiques des magasins et les comportements des consommateurs, sans tenir compte de la distance physique entre les points de vente.</w:t>
      </w:r>
    </w:p>
    <w:p>
      <w:r>
        <w:t>415. En conclusion, les éléments de différenciation entre Monoprix et les enseignes du groupe Casino, tant sur le plan qualitatif que tarifaire, ainsi que la perception des consommateurs, semblent indiquer que la concurrence entre ces enseignes est significative. Cela pourrait limiter les effets anticoncurrentiels de l’opération envisagée, en offrant aux consommateurs des alternatives viables et en maintenant une pression concurrentielle sur les prix.</w:t>
      </w:r>
    </w:p>
    <w:p>
      <w:r>
        <w:rPr>
          <w:b/>
        </w:rPr>
        <w:t>[Pages 91–93]</w:t>
      </w:r>
    </w:p>
    <w:p>
      <w:r>
        <w:t>qualitative" and not geographical between the different brands. It therefore posits, in its conclusions, that a consumer would be indifferent to the location of the different stores available to them within a radius of 500 meters. The notifying party thus argues that, even if a Franprix store is located near a Monoprix, a consumer dissatisfied with a price increase at this brand will go further to find a "closer" brand, such as a Casino supermarket (11 stores in Paris), a Simply Market (11 stores), or a Carrefour Market (18 stores).</w:t>
      </w:r>
    </w:p>
    <w:p>
      <w:r>
        <w:t>415. However, while qualitative or price differentiation among brands may influence the choice of store frequented, differentiation in terms of location plays a crucial role. Indeed, numerous elements in the file show that the criterion of proximity is decisive for the choice of stores by Parisian consumers. The TNS study on "Attendance, Performance &amp; Image of Large Retailers," mentioned earlier, finds that for the entire French territory, "even more strongly than in hypermarkets, proximity is THE reason for attending brands" for supermarkets. Indeed, 74.1% of respondents state that "ease of access, proximity" is the reason for frequenting a supermarket. This figure is even higher for Casino supermarkets (79.4%) and Monoprix stores (76.9%).</w:t>
      </w:r>
    </w:p>
    <w:p>
      <w:r>
        <w:t>416. These results have been confirmed by third parties. The results of the market test establish the proximity of the point of sale as a primary criterion for consumer choice. Similarly, the distributors interviewed emphasize the crucial nature of proximity in Paris. Representatives of Dia mention a "hyper-proximity" specific to the Parisian market and believe that this characteristic overshadows the commercial concept that may characterize a specific brand, explaining that "in certain markets, and primarily the intra-muros Paris market, the competitive structure erases any categorization. All concepts are substitutable in the consumer's approach, with the latter favoring hyper-proximity. (...) Hyper-proximity in intra-muros Paris erases all segmentations both by sales area and by commercial concept."</w:t>
      </w:r>
    </w:p>
    <w:p>
      <w:r>
        <w:t>417. Lidl also believes that "the criterion of proximity plays a significant role" and specifies that this is even more true for Paris because "consumers in intra-muros Paris mostly have the financial means to prioritize proximity." Système U considers that "the proximity of the point of sale remains the primary attraction factor for all brands. In reality, other criteria (price, convenience, habit, etc.) can only lead to the disaffection of a store. In other words, consumers frequent the brand closest to their home, even if it is the most expensive, unless there is a real good reason not to frequent it," adding that "the more one is in an urban environment, the more the criterion of proximity and accessibility is important." Similarly, Auchan notes that "the distance between the consumer and the point of sale prevails over the size of the sales area. The Parisian consumer remains dependent on their ability to carry their purchases by hand."</w:t>
      </w:r>
    </w:p>
    <w:p>
      <w:r>
        <w:t>418. Finally, the importance of the proximity criterion in Paris is highlighted by the Ipsos study "Study of the Purchasing Behaviors of Parisians" produced by the notifying party. This study, specific to Paris, finds that "proximity and convenience" are prioritized for the choice of a point of sale for primary and secondary shopping. The study notes that, "evidence of the physical proximity of Parisians to their point of sale, in the case of primary shopping, 65% of Parisians do not go beyond their neighborhood and 86% find their store near their home, with 69% walking there, a phenomenon further reinforced for secondary shopping."</w:t>
      </w:r>
    </w:p>
    <w:p>
      <w:r>
        <w:t>419. It is therefore not relevant, in the Parisian market, to assess the impact of differentiation in terms of brand positioning on the intensity of competitive interactions without considering the geographical proximity of the stores concerned. Indeed, given the importance of geographical proximity for consumer choice, within the very area of 500 meters around their home, a Monoprix customer will likely prefer, in the event of a price increase at this brand, to switch to a geographically close Franprix rather than to a store more comparable to Monoprix but further away. Now, since the Casino group stores are the most numerous in Paris, this phenomenon of switching to the nearest store will frequently benefit them, and the presence of a competitor more similar to Monoprix in the area will not be sufficient to dissuade the notifying party from raising its prices.</w:t>
      </w:r>
    </w:p>
    <w:p>
      <w:r>
        <w:t>420. The notifying party nevertheless observes that assuming consumers only arbitrate between geographical proximity and price, for 90.2% of Parisians, the two brands closest to their home would not be Franprix and Monoprix. Consequently, these consumers would not be exposed to a risk of price increases. However, this reasoning is incomplete and does not take into account consumer behavior: in reality, given the geographical location of the stores relative to consumers, those exposed to a risk of price increases would not only be those for whom the two closest brands are Franprix and Monoprix, but also those who, as they move away from their home, must pass by Casino and Monoprix stores before being able to access a competing store. Indeed, in such a scenario, if the two closest stores to a consumer belong to the Casino group and the next one to Monoprix, the operation could allow the Casino group to raise the prices of the two closest stores, since the store to which the dissatisfied consumer would switch would also belong to the merged entity and would therefore not actively compete with Casino stores. Nearly 15% of Parisian consumers find themselves in such a configuration.</w:t>
      </w:r>
    </w:p>
    <w:p>
      <w:r>
        <w:t>421. Furthermore, the analysis must be conducted in each catchment area, and not across the entire Parisian market. In the 47 areas presented where the operation poses a risk of harming competition by strengthening the Casino group and reducing the competitive alternatives available to consumers, an average of 31% of consumers see Casino stores followed by Monoprix (or vice versa) before reaching a competing store. In these areas, a significant proportion of consumers dissatisfied with potential price increases would therefore not be able, by going as close as possible, to switch their purchases to competitors of the new entity.</w:t>
      </w:r>
    </w:p>
    <w:p>
      <w:r>
        <w:t>4. INCENTIVE TO INCREASE PRICES OR REDUCE THE QUALITY OF THE OFFER OF THE NEW ENTITY</w:t>
      </w:r>
    </w:p>
    <w:p>
      <w:r>
        <w:t>422. The notifying party argues that it will have no incentive to increase the selling prices to consumers of its various stores once the concentration is completed. It indeed contests any link between holding significant market shares in the catchment areas and the prices and quality of the offer of its stores (a). It further alleges that it will not be incentivized to raise prices, particularly of the target stores, despite potential customer switches to its own brands and products, supporting its argument with a quantitative assessment of its incentives (b).</w:t>
      </w:r>
    </w:p>
    <w:p>
      <w:r>
        <w:t>a) On the link between local competitive position and prices and quality of the offer</w:t>
      </w:r>
    </w:p>
    <w:p>
      <w:r>
        <w:t>423. The anti-competitive effects of the concentration being examined at the local level of the catchment areas, it is necessary to examine to what extent local competitive conditions influence prices and, more generally, the characteristics of the parties' offer.</w:t>
      </w:r>
    </w:p>
    <w:p>
      <w:r>
        <w:t>424. The notifying party contests taking into account local competitive conditions to develop its offer. It submits two studies from the Mapp firm aimed at demonstrating the absence of a link between holding strong local positions and prices and the quality of the offer in the relevant catchment areas. The first study, concerning the "Analysis of the Pricing Positioning of Franprix and Monoprix," analyzes the link between local competitive position and the prices charged. The study posits that the operation could only lead to a price increase if a causal link between local concentration and price level can be established beforehand and concludes that this would not be the case here. The second study, which addresses "The Absence of a Link Between Quality and Local Competitive Position," analyzes the link between service quality and local competitive position. The study seeks to assess the risk that the operation may incentivize the stores of the Casino and Monoprix groups in certain Parisian areas to lower service quality. It estimates that the finding, prior to the operation, that holding a locally high market share is not associated with lower service quality would allow one to deduce that it is unlikely that the operation would lead to a degradation of service quality.</w:t>
      </w:r>
    </w:p>
    <w:p>
      <w:r>
        <w:t>425. It is necessary to confront these conclusions with the elements in the file relating to the consideration of local competitive conditions by Monoprix (i) and Casino (ii).</w:t>
      </w:r>
    </w:p>
    <w:p>
      <w:r>
        <w:t>i. The impact of local competitive conditions for Monoprix</w:t>
      </w:r>
    </w:p>
    <w:p>
      <w:r>
        <w:t>426. According to the explanations of the notifying party, the pricing policy of Parisian Monoprix stores is determined based on [confidential]:</w:t>
        <w:br/>
        <w:t>- [confidential];</w:t>
        <w:br/>
        <w:t>- [confidential].</w:t>
      </w:r>
    </w:p>
    <w:p>
      <w:r>
        <w:t>427. The competitive conditions of the catchment areas ([confidential]) thus significantly contribute to the pricing segmentation of the Monoprix group stores. [Confidential].</w:t>
      </w:r>
    </w:p>
    <w:p>
      <w:r>
        <w:t>428. [Confidential].</w:t>
      </w:r>
    </w:p>
    <w:p>
      <w:r>
        <w:rPr>
          <w:b/>
        </w:rPr>
        <w:t>[Pages 94–96]</w:t>
      </w:r>
    </w:p>
    <w:p>
      <w:r>
        <w:t>429. [Confidential].</w:t>
        <w:br/>
        <w:t>430. [Confidential].</w:t>
        <w:br/>
        <w:t>431. [Confidential]:</w:t>
        <w:br/>
        <w:t>[Confidential]</w:t>
        <w:br/>
        <w:t>432. This analysis attests to the existence of monitoring of the sensitivity of the price zones defined by Monoprix to competitive conditions in their catchment areas.</w:t>
        <w:br/>
        <w:t>433. Furthermore, Monoprix takes into account all local competitive parameters, including non-price factors, to determine its own policy. This is particularly true in Paris where Monoprix monitors the impact of openings of competing stores on its own activities, [confidential]. Contrary to the presentation of the notifying party, the competitive confrontation, particularly between Monoprix and Franprix, therefore concerns the quality of service offered to customers, [confidential].</w:t>
        <w:br/>
        <w:t>ii. The impact of local competitive conditions for Casino</w:t>
        <w:br/>
        <w:t>434. The pricing objectives and principles of the Casino group brands also take into account local competitive conditions in the catchment areas of the stores. [Confidential].</w:t>
        <w:br/>
        <w:t>435. [Confidential]:</w:t>
        <w:br/>
        <w:t>[Confidential]</w:t>
        <w:br/>
        <w:t>436. [Confidential].</w:t>
        <w:br/>
        <w:t>437. [Confidential].</w:t>
        <w:br/>
        <w:t>438. It follows that, contrary to the arguments presented by the notifying party, the internal documents of Monoprix and the Casino group take into account local competitive conditions in their pricing strategy.</w:t>
        <w:br/>
        <w:t>b) On the estimation of the risk of price increases based on the calculation of GUPPI indices</w:t>
        <w:br/>
        <w:t>439. The analysis of unilateral effects resulting from a concentration is carried out on the basis of a set of indices. This set includes, in particular, the results of the addition of the market shares of the parties to the operation, the nature of the competition exerted in the market, the competitive proximity of the parties, and the competitive pressure from current competitors or that emanating from potential competitors. The Authority thus examines, in addition to the market shares of the parties, any potential imbalance of forces following the concentration, the determinants of the commercial strategy of the new entity, particularly regarding pricing, and the ability of competitors to respond. This analysis therefore focuses not only on the relevant competitive environment but also on the strategies that this environment induces, in order to draw predictions about the behavior of operators in a forward-looking perspective.</w:t>
        <w:br/>
        <w:t>440. A quantitative test such as that proposed by Farrell and Shapiro in 2010243, based on customer shifts between stores in the event of price increases and their profitability, can usefully complement this set of indices by quantifying the incentives of the new entity to raise its prices. To contribute to the assessment of the risk of unilateral price increase effects, the notifying party has therefore submitted a study244 calculating the gross upward price pressure indices (Gross Upward Price Pressure Index or "GUPPI") of Monoprix and the Casino group following the operation.</w:t>
        <w:br/>
        <w:t>441. The calculation of these indices requires having the customer diversion rates in the event of price increases between the concerned stores (or "diversion ratios"), variable cost margin rates, and price indices for the concerned brands. The notifying party has therefore proposed an estimate of the demand function from which it derives diversion ratios. It also produces a study245 to justify the variable cost margin rate retained for the calculation of the GUPPI.</w:t>
        <w:br/>
        <w:t>442. The notifying party deduces from this quantitative test that the risk of price increases for Monoprix or the brands of the Casino group after the exclusive takeover of Monoprix by the Casino group would be relatively low. However, several assumptions adopted for estimating the demand function contribute to underestimating the Casino group's incentive to raise its prices following the operation. It is therefore necessary to revisit the estimation of the demand function (i) before examining the GUPPI calculations (ii).</w:t>
        <w:br/>
        <w:t>i. Estimation of the demand function</w:t>
        <w:br/>
        <w:t>Description of the model</w:t>
        <w:br/>
        <w:t>443. The demand model presented by the notifying party is based on data collected in the Ipsos survey regarding consumer spending submitted to the file by Casino246. The demand model seeks to predict the choice of "the main store frequented," namely the choice of the store where a consumer has made more than half of their food purchases in the last 6 months. It is based on:</w:t>
        <w:br/>
        <w:t>- the individual characteristics of the consumer: socio-professional category, age, car ownership, etc.;</w:t>
        <w:br/>
        <w:t>- the characteristics of the store: surface area, number of employees, checkout counters, parking spaces, as well as the relative strength in four product categories247 (fast-moving consumer goods, fresh self-service products, fresh catering products, drugstore-hygiene-perfume), share of private labels, and price level (based on price indices of national brands for each store excluding hard discount, in Paris and the nearby periphery);</w:t>
        <w:br/>
        <w:t>- the distance between the consumer and each store (it is assumed for each store that the frequented store is the one closest to the home).</w:t>
        <w:br/>
        <w:t>444. In practice, the choice of individuals is modeled as follows: each consumer assigns a score to the different stores reflecting the utility (or satisfaction) they derive from them, based on the criteria listed in the previous paragraph. The model predicts that the store with the highest score will be the one primarily frequented by the consumer. However, as the Ipsos data identifies the store primarily frequented by each consumer, it is possible, through reverse reasoning, to deduce the weights assigned to the different criteria by all consumers. Once the determinants of consumer choices are known and formalized in the form of a demand function248, the model is used to predict the impact that changes in the offerings of the stores would have.</w:t>
        <w:br/>
        <w:t>445. The study submitted by the notifying party uses this model to predict, in the event of a price increase at Monoprix, the proportion of customers leaving Monoprix who would instead choose, as their main store, the Casino Supermarkets, Franprix, and Leader Price brands, that is to say, the "diversion rate from Monoprix to Casino." Similarly, it predicts the diversion rate from the Franprix and Casino Supermarkets brands to Monoprix in the event of a price increase for these brands. The higher the diversion rate to other stores of the new entity, the greater its incentive to raise prices following the concentration.</w:t>
        <w:br/>
        <w:t>446. On the other hand, the notifying party indicates that it does not have the necessary data to predict the diversion rate to Monoprix in the event of price increases at Leader Price. Furthermore, this model does not provide the diversion rate between the other brands of the Casino and Monoprix groups, particularly the Monop' brand (48 stores in Paris), as it only concerns the stores primarily frequented. However, this proximity brand is positioned, in the qualitative analysis provided by the notifying party, closer to Franprix than Monoprix is.</w:t>
        <w:br/>
        <w:t>447. This model has other limitations that significantly underestimate the diversion rates included in the calculation of the GUPPI index, thereby minimizing the risk and extent of the price increase resulting from the operation.</w:t>
        <w:br/>
        <w:t>The limitations of the model</w:t>
        <w:br/>
        <w:t>- The model's focus on the primarily frequented store</w:t>
        <w:br/>
        <w:t>448. The study submitted by the notifying party uses data from the Ipsos survey regarding each consumer's choice of their main store, defined as the brand in which they made more than 50% of their food purchases in the six months preceding the survey. These results are analyzed through a Logit model that identifies the determinants of this choice of main brand by comparing the levels of utility that each consumer would obtain by shopping among the 12 most frequently visited brands, or online/outside organized distribution (the "outside good" in this study).</w:t>
        <w:br/>
        <w:t>449. The limitation of this analysis is that consumers do not arbitrate between brands in this way. Indeed, each time they decide to do their shopping, consumers arbitrate between different brands without immediately distinguishing between main or secondary brands. In fact, the consumer simply compares the levels of satisfaction (utility) provided by the different available brands, among which the one that will ultimately become their main store and the other stores, which will become their secondary or occasional brands. The "main brand" is obtained by comparing the cumulative amounts of purchases in the different stores frequented by a consumer following several successive arbitrations over a period.</w:t>
      </w:r>
    </w:p>
    <w:p>
      <w:r>
        <w:rPr>
          <w:b/>
        </w:rPr>
        <w:t>[Pages 97–99]</w:t>
      </w:r>
    </w:p>
    <w:p>
      <w:r>
        <w:t>of 6 months. However, the estimated model neglects this dynamic aspect of comparison: the arbitration studied (choice of a main brand for six consecutive months) is not necessarily the one actually made by consumers (choice of a brand during each shopping trip). Since the method of calculating cross-price elasticities relies on the assumption that the Logit model accurately represents how consumers make their arbitrations, this model is likely to be misspecified, leading to biased estimates of consumers' cross-price elasticities249.</w:t>
      </w:r>
    </w:p>
    <w:p>
      <w:r>
        <w:t>450. This limitation could explain the gap between the diversion rates calculated by the study and those reported by the consumers themselves in the Ipsos survey. Indeed, Ipsos surveyed customers who primarily shop at Monoprix, asking them what they would do following a price increase of 5 to 10% at this brand (question 13). […]% of customers, representing […]% of customers who would stop shopping primarily at Monoprix, state that they would shop at a "city center supermarket," a category predominantly composed of Franprix. This question is exactly the one the model seeks to answer, and for which it finds, however, a diversion rate to city center supermarkets of […]% ([…]% for Franprix). In contrast, only […]% of respondents who would stop shopping primarily at Monoprix state that they would go to a hypermarket, whereas the model predicts a diversion rate of […]% to hypermarkets. The discrepancies between the results of the Ipsos survey and those derived from the parties' demand function, summarized in the following table, are therefore significant and tend to underestimate the diversions of customers to the Casino group brands:</w:t>
      </w:r>
    </w:p>
    <w:p>
      <w:r>
        <w:t>Diversion rate in case of</w:t>
        <w:br/>
        <w:t>Results of the notifying party's study</w:t>
        <w:br/>
        <w:t>price increase of 5-10% in Monoprix</w:t>
        <w:br/>
        <w:t>Auchan + Carrefour + Leclerc</w:t>
        <w:br/>
        <w:t>Hypermarkets […]%</w:t>
        <w:br/>
        <w:t>= […]%</w:t>
        <w:br/>
        <w:t>Casino + Carrefour Market +</w:t>
        <w:br/>
        <w:t>Supermarkets […]% Simply Market</w:t>
        <w:br/>
        <w:t>= […]%</w:t>
        <w:br/>
        <w:t>Franprix + Carrefour City</w:t>
        <w:br/>
        <w:t>City center supermarkets […]%</w:t>
        <w:br/>
        <w:t>= […]%</w:t>
        <w:br/>
        <w:t>Leader Price + Dia + Lidl</w:t>
        <w:br/>
        <w:t>Hard discount […]%</w:t>
        <w:br/>
        <w:t>= […]%</w:t>
        <w:br/>
        <w:t>Other (external good) […]% […]%</w:t>
      </w:r>
    </w:p>
    <w:p>
      <w:r>
        <w:t>249 It is possible to compare this study to that of the Competition Commission "The supply of groceries in the UK market investigation," 2008. In this latter study, the use of Logit is appropriate as the analysis is limited to one transaction per household over a representative week, for a unique "major shopping trip" (representing 60% of weekly purchases), and then for a "minor shopping trip." This choice is consistent with the use of a Logit model, as the utility comparison required by the Logit exists: at the moment of choosing their brand, each consumer makes their choice by comparing the utility provided by the different brands.</w:t>
      </w:r>
    </w:p>
    <w:p>
      <w:r>
        <w:t>451. In its observations during the session, the notifying party contested the reliability of the responses to question 13 ("You stated that you primarily shop at (…). If prices in the stores (…) increased by 5% to 10% while prices in other types of commerce did not increase, where would you then primarily shop?"), which it itself designed, on the grounds that the proportion of consumers stating they would stop shopping primarily at Monoprix ([…]%) following a price increase of 5% to 10% would be excessive. According to it, the empirical economic literature attests to the lack of reliability of consumer responses regarding future behaviors in hypothetical scenarios. However, assuming that consumers tend to overestimate their propensity to switch brands in the event of a price increase, for example because they misjudge the additional cost represented by a price increase of 5 to 10%, nothing indicates, on the other hand, that their propensity to choose one or another category of brands, which they are already likely to frequent in parallel and thus classify according to their preferences, in replacement of Monoprix is affected by a bias. What matters for the calculation of the GUPPI is not the proportion of consumers who would leave the brand in the event of a price increase, but the share, in the total lost revenue by Monoprix, that would be diverted to the Casino group brands. Thus, no element invalidates the results of the Ipsos survey indicating that consumers are twice as likely to state they would turn to city center supermarkets rather than hypermarkets.</w:t>
      </w:r>
    </w:p>
    <w:p>
      <w:r>
        <w:t>452. In reality, as noted previously, shopping done in hypermarkets is not of the same type as that done in other stores, which is supported by the statements of respondents who primarily shop at Monoprix. Indeed, according to the Ipsos survey, in the event of a price increase at Monoprix, consumers would primarily divert to city center stores, even though the primary shopping rates obtained in this same survey are higher for hypermarkets than for city center stores.</w:t>
        <w:br/>
        <w:t>- The omission of diversion phenomena corresponding to brands frequented secondarily</w:t>
      </w:r>
    </w:p>
    <w:p>
      <w:r>
        <w:t>453. To measure the incentive to raise prices, the relevant diversion rate is not the diversion rate in terms of the number of primary customers, but the diversion rate in terms of revenue: this indicator allows for calculating the value of sales that, in the event of a price increase, will no longer be considered lost since, thanks to the operation, they will be transferred to another brand of the group.</w:t>
      </w:r>
    </w:p>
    <w:p>
      <w:r>
        <w:t>454. However, the diversion rate in terms of the number of primary customers, as estimated by the model proposed by the notifying party, does not take into account the fact that some consumers who secondarily frequent the store that raises its prices may transfer their purchases, in part or in total, to another store of the Casino group.</w:t>
      </w:r>
    </w:p>
    <w:p>
      <w:r>
        <w:t>455. According to Ipsos data, consumers who have Monoprix as their first secondary brand (19.5%) are more numerous than those who make it their main store (18.9%). Similarly, the average monthly basket of consumers using Monoprix as their first secondary brand ([…]€) is not negligible compared to that of consumers who use it as their main brand ([…]€). In the event of a price increase at Monoprix, taking into account the transfers from customers who frequent Monoprix secondarily to the stores of the Casino group (including Franprix) could therefore play an important role. Several elements in the file allow us to conclude that the diversion rate of these secondary customers to other stores of the Casino group will be higher than in the case of primary customers (estimated at 23.1% as per the study submitted by the notifying party).</w:t>
      </w:r>
    </w:p>
    <w:p>
      <w:r>
        <w:t>456. First, a very large share of Monoprix customers also frequent a brand of the Casino group, to which they are therefore very likely to divert in the event of price increases at Monoprix. Thus, according to the Ipsos survey, among Parisians who have Monoprix as their first secondary brand, 78% also frequent a brand of the Casino group (Géant, Casino Supermarkets, or Franprix), and in particular, 70.5% also frequent the Franprix brand. In contrast, only 55% also frequent Carrefour Market, 29% also frequent Carrefour City, and 46% report spending in hard discount stores. These results are corroborated by those of the Kantar study, according to which, among all Parisian customers of Monoprix (three-quarters of whom frequent the brand secondarily), 74% also frequent Franprix stores, far ahead of the other most frequented brands (31% frequency rate for Dia, 25% for Lidl, 25% for Carrefour Market).</w:t>
      </w:r>
    </w:p>
    <w:p>
      <w:r>
        <w:t>457. Secondly, if the diversion rate of primary Monoprix customers to Casino estimated by the notifying party's study is only 23%, it is partly because this study assigns a high diversion rate to hypermarkets, of 28.9%. However, in the case of secondary Monoprix customers, this diversion rate to hypermarkets, in which the Casino group is only marginally present, would likely be much lower. Indeed, according to data collected by Ipsos, 48% of Parisians who have Monoprix as their first secondary brand report going there at least once a week, whereas the majority (64%) of these Parisians only shop in hypermarkets two or three times a month at most. The statements of these customers in the Ipsos survey confirm its role as a proximity brand: 85% of Monoprix's secondary customers locate this store near their home, and 85% walk there (only 1% by car). Hypermarkets therefore do not play the same role for these consumers, and they would not allow them, in replacement of Monoprix, to make frequent and nearby purchases. Consequently, diversions to hypermarkets by Monoprix secondary customers would likely represent less than 28.9% of the volumes diverted to other brands. The overestimation of the diversion rate to hypermarkets leads to an underestimation of the diversion rate to other brands, particularly those of the Casino group, which is very present in supermarkets and proximity convenience stores, especially Franprix. Indeed, in Paris, this brand is very frequented by Monoprix customers and has a similar frequency pattern: 76% of customers who have Monoprix as their first secondary brand go there at least 2 or 3 times a month, a frequency comparable to that of city center supermarkets (69% of these customers go there at least 2 or 3 times a month, whereas only 42% go as often to larger format supermarkets).</w:t>
      </w:r>
    </w:p>
    <w:p>
      <w:r>
        <w:t>458. In conclusion, the overall diversion rate to the stores of the Casino group, including the revenue transfers made by Monoprix secondary customers, should therefore be higher than the diversion rate from primary store to primary store estimated by the model (23.1%). The study submitted by the notifying party therefore underestimates the incentive of the merged entity to raise prices following the concentration.</w:t>
      </w:r>
    </w:p>
    <w:p>
      <w:r>
        <w:rPr>
          <w:b/>
        </w:rPr>
        <w:t>[Pages 100–102]</w:t>
      </w:r>
    </w:p>
    <w:p>
      <w:r>
        <w:t>ii. Calculation of GUPPI</w:t>
        <w:br/>
        <w:t>Definition</w:t>
        <w:br/>
        <w:t>459. When a company producing good A merges with a company producing good B, it is all the more incentivized to raise its prices after the merger as a significant portion of the sales of A lost as a result of this increase would be redirected to good B, generating a margin that will also accrue to it due to the operation.</w:t>
        <w:br/>
        <w:t>460. To measure this incentive, a gross upward pressure index on prices, or GUPPI from A to B, following a price increase of 5 to 10% of A, can be defined based on the margin realized on the units redirected to good B, in proportion to the revenue generated from good A.</w:t>
        <w:br/>
        <w:t>461. The GUPPI from A to B is then obtained as the product:</w:t>
        <w:br/>
        <w:t>- of the diversion rate (or diversion ratio) from A to B, which corresponds to the proportion of sales redirected to B among the sales lost following a price increase of A;</w:t>
        <w:br/>
        <w:t>- of the variable cost margin rate of B: the costs to be deducted from revenue are the costs that vary according to sales volumes;</w:t>
        <w:br/>
        <w:t>- and of the price ratio of B/price of A, according to the following formula:</w:t>
        <w:br/>
        <w:t>p</w:t>
        <w:br/>
        <w:t>GUPPI = D .m . B</w:t>
        <w:br/>
        <w:t>A→B A→B B p</w:t>
        <w:br/>
        <w:t>A</w:t>
        <w:br/>
        <w:t>462. The GUPPI from A to B allows estimating the magnitude of the price increase following the merger. Indeed, the value of the diverted sales (product of the diversion ratio and the margin on good B, i.e., D .m . p) can be interpreted as an opportunity cost for the producer of A, since any additional sale of good A corresponds to an opportunity loss of profits on good B proportional to the sales that could have been diverted to B. Following the operation, the producer of A will have to take this new opportunity cost into account, just as if it were an increase in its production cost, and it will pass it on in the price of A. The rate of increase in the price of good A, p, relative to the initial price level, will be D .m . B if the cost increase is fully passed on. Generally, the observed price increase depends on the cost pass-through rate. In the absence of data to precisely estimate this rate, it is generally assumed to be between 50% and 100%. Consequently, a GUPPI of 5% corresponds to a price increase between 2.5% and 5%.</w:t>
        <w:br/>
        <w:t>Application to the case at hand</w:t>
        <w:br/>
        <w:t>463. The Mapp firm calculated GUPPI indices based on the diversion rates derived from the demand function study, the variable cost margin rates calculated in the FHF study, and the price indices for the various brands of the Casino group.</w:t>
        <w:br/>
        <w:t>464. The study first calculates the GUPPI index of Monoprix to Casino (“Monoprix→Casino”), that is, the incentive to raise prices of the Monoprix brand, taking into account the diversion effect towards the brands of the Casino group (1), then the GUPPI from Casino to Monoprix (“Casino→Monoprix”) (2). These indicators are defined by Mapp using the following formulas:</w:t>
        <w:br/>
        <w:t>100</w:t>
      </w:r>
    </w:p>
    <w:p>
      <w:r>
        <w:t>1 p</w:t>
        <w:br/>
        <w:t>GUPPI = D .m . C</w:t>
        <w:br/>
        <w:t>M→C 2 M→C C p</w:t>
        <w:br/>
        <w:t>(1) M</w:t>
        <w:br/>
        <w:t>1 p</w:t>
        <w:br/>
        <w:t>GUPPI = D .m . M</w:t>
        <w:br/>
        <w:t>C→M 2 C→M M p</w:t>
        <w:br/>
        <w:t>(2) C</w:t>
        <w:br/>
        <w:t>465. Based on these two calculation formulas, the notifying party estimates the GUPPI index Casino→Monoprix at 2.88% and the GUPPI index Monoprix→Casino at 2.9%, representing relatively low levels, corresponding to price increases of around 1.5% to 3%.</w:t>
        <w:br/>
        <w:t>466. However, the GUPPI Monoprix→Casino is significantly underestimated due, on the one hand, to the failure to take into account the secondary customers of the Monoprix brand in the calculation of the diversion rate of Monoprix customers to Casino, and on the other hand, to the halving of the results of the GUPPI calculation which is supposed to account for the joint control of Casino over Monoprix. Such inclusion can indeed be justified in the case of the GUPPI index Casino→Monoprix: before the operation, Casino, when deciding on a price increase, already took into account that any potential diversion of consumers to Monoprix would benefit it to the extent of its 50% stake in Monoprix. However, the same reasoning cannot be applied to the GUPPI Monoprix→Casino. Indeed, as indicated in the developments above, Monoprix had a sufficient degree of autonomy to set its prices independently of the Casino group and sought to maximize its individual profit without considering the effect of its decisions on Casino's profits. On the contrary, the operation will necessarily lead Monoprix to take into account the effect of its pricing choices on the other brands of the Casino group and will subject Monoprix to the pricing directives of the group. It is therefore not justified to include a factor of 1/2 in the calculation of the GUPPI index Monoprix→Casino.</w:t>
        <w:br/>
        <w:t>467. It is therefore appropriate to exclude the factor of 1/2 in calculation formula 2. The result of this correction thus leads to a GUPPI Monoprix→Casino of 5.8%. The diversion ratio being significantly underestimated, it is likely that this GUPPI index will actually have a value greater than 6%, leading, in light of the other elements presented above, to a significant risk of price increases following the merger.</w:t>
        <w:br/>
        <w:t>D. GENERAL CONCLUSION ON THE EFFECTS OF THE OPERATION</w:t>
        <w:br/>
        <w:t>468. Previously controlled jointly by the Galeries Lafayette and Casino groups, the Monoprix group will now be under the exclusive control of Casino, which will now be able to determine alone the competitive positioning of the Monoprix and Monop’ brands, in concert with its other food distribution brands.</w:t>
        <w:br/>
        <w:t>469. The operation therefore poses significant risks of reducing competition to the detriment of consumers in the catchment areas where the competing offer will not be sufficient.</w:t>
        <w:br/>
        <w:t>470. However, from the examination of the effects of the acquisition of the approximately 300 Monoprix and Monop’ located in the provinces and in the Paris suburbs, it appears that the market shares of the new entity will remain limited and that there will be a sufficient number of competing groups in most of the relevant catchment areas. The operation only harms competition in two catchment areas located in Bastia and one area located in Saint-Tropez.</w:t>
        <w:br/>
        <w:t>471. In Paris proper, due to the strong positions held in the food distribution market by the Casino group or by the Monoprix group, the operation grants the new entity a very significant share of the retail space offered by all forms of modern distribution predominantly focused on food (convenience stores, supermarkets, hypermarkets, discount stores) in a large number of the 82 catchment areas where the operation leads to overlaps. Contrary to what the notifying party claims, specialized shops, whether traditional (bakeries, butcheries, etc.) or modern (Picard, Nicolas, etc.), do not constitute for Parisian consumers a source of supply likely to compensate for potential price increases from generalist shops. The same applies to open-air markets specializing in fresh products. Furthermore, the potential consideration of online food retailing, which is underdeveloped, is not likely to rebalance the positions of the Casino group.</w:t>
        <w:br/>
        <w:t>472. The majority of the stores that the new entity will hold in Paris constitute for consumers a proximity offer, that is, retail outlets where they frequently go, on foot, to purchase a limited number of products. Some consumers in the capital source in parallel from the hypermarkets in the nearby suburbs less frequently and for larger baskets. In fact, the low motorization of Parisians, the limited size of housing, and the accessibility issues of the hypermarkets in question limit the competitive pressure that these hypermarkets are likely to exert on the retail outlets within the city, even if this competitive pressure cannot be considered nonexistent given the revenues they generate from Parisian consumers. However, while taking this competition into account may mitigate the parties' position, it remains predominant in a large number of areas.</w:t>
        <w:br/>
        <w:t>473. Overall, the risks of harming competition can be ruled out in 35 catchment areas, either because the new entity has market shares below 45%, or because it holds market shares below 60% and still faces at least three competing groups holding at least as many stores of over 120 m² as it does.</w:t>
        <w:br/>
        <w:t>474. In the other 47 areas, the strong positions of the new entity are likely to further weaken competition to the detriment of Parisian consumers, as the examination of this operation has confirmed the existence of barriers to entry in the Parisian food distribution market arising from the conjunction of commercial urban planning regulations, landlords' reluctance, network lock-in, as well as the scarcity of suitable retail spaces and the cost of land and commercial leases. The prevalence of these barriers is further confirmed by the absence of new entrants and the fact that new store openings are overwhelmingly the result of the Casino and Monoprix groups.</w:t>
        <w:br/>
        <w:t>475. Consequently, the weakness or even absence of competitive alternatives for consumers is likely in the affected areas to incentivize the new entity to raise prices or reduce the quality of the offer of some of its brands. Indeed, it emerges from internal documents of Monoprix and Casino that the different brands of the two groups mutually exerted competitive pressure on each other, both in terms of price and quality, and this constraint will disappear due to the operation. Moreover, the quantitative tests conducted by the parties confirm that the consideration by the new entity of</w:t>
      </w:r>
    </w:p>
    <w:p>
      <w:r>
        <w:rPr>
          <w:b/>
        </w:rPr>
        <w:t>[Pages 103–105]</w:t>
      </w:r>
    </w:p>
    <w:p>
      <w:r>
        <w:t>the effect of a concerted commercial policy on its consolidated results is likely to encourage it to take advantage of the weakening of competition.</w:t>
      </w:r>
    </w:p>
    <w:p>
      <w:r>
        <w:t>476. It is therefore necessary to provide appropriate remedies for the anti-competitive effects of the operation.</w:t>
      </w:r>
    </w:p>
    <w:p>
      <w:r>
        <w:t>IV. Commitments</w:t>
        <w:br/>
        <w:t>A. THE PROPOSED COMMITMENTS</w:t>
      </w:r>
    </w:p>
    <w:p>
      <w:r>
        <w:t>477. The notifying party presented on April 26, 2013, commitments aimed at remedying the anti-competitive effects of the operation on the downstream markets of retail distribution predominantly focused on food. These commitments were subject to a market test with competitors, consumer associations, and the City of Paris.</w:t>
      </w:r>
    </w:p>
    <w:p>
      <w:r>
        <w:t>478. The content of the commitments was the subject of discussions, concerning both their substance and form, during the meeting on June 13, 2013, and during subsequent working meetings. After a second market test, the commitments were formulated definitively on July 8, 2013. It is in this version that they will be presented. The text of these commitments, attached as an annex, forms an integral part of this decision.</w:t>
      </w:r>
    </w:p>
    <w:p>
      <w:r>
        <w:t>479. The proposed commitments concern a determined food retail sales area, in 47 Parisian catchment areas and 3 areas in the provinces, which Casino proposes to divest or to which it proposes to renounce by terminating the contracts binding it to affiliated merchants. These commitments are therefore expressed in square meters of food retail sales area, with the exception of the areas of the target store located on Rue Lecourbe (Paris 15th) and Rue des Belles Feuilles (Paris 16th), in which they must pertain to a retail outlet with a surface area of at least 600 m².</w:t>
      </w:r>
    </w:p>
    <w:p>
      <w:r>
        <w:t>480. To this end, Casino has provided a list of 58 retail outlets, for which it commits to:</w:t>
        <w:br/>
        <w:t>- transfer ownership within […] months from the completion of the concentration when it concerns integrated stores. If the transfer cannot occur within this timeframe, it will then be entrusted to a representative. The divestiture commitments concern 49* stores;</w:t>
        <w:br/>
        <w:t>- terminate the affiliation contracts within […] months from the completion of the concentration when it concerns affiliated stores. The commitments for early termination concern 9* stores operated by affiliated merchants.</w:t>
      </w:r>
    </w:p>
    <w:p>
      <w:r>
        <w:t>481. [Confidential].</w:t>
      </w:r>
    </w:p>
    <w:p>
      <w:r>
        <w:t>482. These commitments are made for a duration of 10 years, during which Casino will not be able to reacquire the divested stores, nor acquire direct or indirect influence over them.</w:t>
        <w:br/>
        <w:t>* Correction of material error.</w:t>
      </w:r>
    </w:p>
    <w:p>
      <w:r>
        <w:t>THE ASSESSMENT OF THE PROPOSED MEASURES</w:t>
      </w:r>
    </w:p>
    <w:p>
      <w:r>
        <w:t>483. It is important to recall the objectives of the corrective measures in this case, as well as the modalities for taking into account the prior joint control of Monoprix by Casino for the purposes of evaluating the commitments (1) before examining the commitments proposed by the notifying party (2).</w:t>
      </w:r>
    </w:p>
    <w:p>
      <w:r>
        <w:t>1. ON THE OBJECTIVE OF THE REMEDIES AND THE CONSIDERATION OF THE PRIOR JOINT CONTROL OF MONOPRIX BY CASINO</w:t>
      </w:r>
    </w:p>
    <w:p>
      <w:r>
        <w:t>484. The structural corrective measures aim to ensure competitive market structures through the divestiture of activities or certain assets to an appropriate acquirer capable of exerting real competition, or the elimination of capital links between competitors. In this case, the adopted measures must therefore correct the effects of the concentration by restoring sufficient competition in each affected catchment area.</w:t>
      </w:r>
    </w:p>
    <w:p>
      <w:r>
        <w:t>485. The effects of the concentration manifest from a strictly structural point of view as an addition of market shares and an increase in the degree of concentration. According to the developments related to the competitive analysis, Casino's joint control of Monoprix, however, mitigates the anti-competitive effects of the concentration. Indeed, due to the joint control, Casino would have partially benefited from potential customer shifts to Monoprix in the event of price increases prior to the operation.</w:t>
      </w:r>
    </w:p>
    <w:p>
      <w:r>
        <w:t>486. Regarding commitments for the divestiture of assets, it is necessary to integrate this element into the assessment of the structural impact of the necessary corrective measures. To take into account the prior joint control held by Casino for the specific needs of evaluating the remedies, it will therefore be appropriate to attribute 50% of Monoprix's sales area to Casino before the operation. The addition of market shares resulting from the operation will thus only concern the remaining 50% of the sales area of the stores that Casino is acquiring. The corrective measures must therefore focus on this addition of area in the zones where the operation causes harm to competition.</w:t>
      </w:r>
    </w:p>
    <w:p>
      <w:r>
        <w:t>487. Furthermore, the Authority ensures that the corrective measures are proportionate. Consequently, the adopted measures must effectively remedy the identified harms to competition, imposing on the companies a burden that is strictly necessary to maintain or restore sufficient competition. In this case, in the catchment areas where Casino held less than half of the food retail sales areas before the concentration, the corrective measures must at least ensure that the new entity holds less than 50% of the food retail sales areas.</w:t>
      </w:r>
    </w:p>
    <w:p>
      <w:r>
        <w:t>488. Moreover, given the barriers to the establishment of new retail sales areas identified at the stage of food retail distribution, particularly in the Paris territory, the proposed divestiture commitments will contribute to the emergence of significant supply alternatives for consumers in the affected catchment areas.</w:t>
      </w:r>
    </w:p>
    <w:p>
      <w:r>
        <w:t>489. Finally, the effectiveness of the remedies depends on the divestiture of the concerned assets to one or more appropriate acquirers. The same applies to the affiliated retail outlets for which the party</w:t>
      </w:r>
    </w:p>
    <w:p>
      <w:r>
        <w:rPr>
          <w:b/>
        </w:rPr>
        <w:t>[Pages 106–108]</w:t>
      </w:r>
    </w:p>
    <w:p>
      <w:r>
        <w:t>finally, the effectiveness of the remedies depends on the transfer of the concerned assets to one or more appropriate purchasers. The same applies to the affiliated retail outlets for which the notifying party proposes to terminate the affiliation contracts. To restore sufficient competitive conditions, the purchaser(s) must be capable of effectively competing with Casino in the relevant markets. This implies that they must have all the guarantees of independence, both legal and commercial, from Casino. Potential purchasers must therefore be independent food distribution players from the Casino group, across the entire value chain, from supply to retail, capable of ensuring the sustainable operation of the divested assets.</w:t>
      </w:r>
    </w:p>
    <w:p>
      <w:r>
        <w:t>2. ON THE ADEQUACY OF THE PROPOSED MEASURES</w:t>
      </w:r>
    </w:p>
    <w:p>
      <w:r>
        <w:t>490. The commitments proposed by the notifying party consist of the divestiture of a specified area in each of the 50 catchment areas where the effects of the operation harm competition. In accordance with the principles described in the previous paragraphs, these areas are equivalent to the sum of market shares that the operation entails or, alternatively, to a market share such that the entity resulting from the concentration will represent less than 50% of the food retail space in the affected areas. The affected areas, as well as the spaces that the notifying party commits to divest, are as follows:</w:t>
      </w:r>
    </w:p>
    <w:p>
      <w:r>
        <w:t>Code Area</w:t>
        <w:br/>
        <w:t>Brand Address City</w:t>
        <w:br/>
        <w:t>Postal Food</w:t>
        <w:br/>
        <w:t>[…] […] […] […] […]</w:t>
        <w:br/>
        <w:t>[…] […] […] […] […]</w:t>
        <w:br/>
        <w:t>[…] […] […] […] […]</w:t>
        <w:br/>
        <w:t>[…] […] […] […] […]</w:t>
        <w:br/>
        <w:t>[…] […] […] […] […]</w:t>
        <w:br/>
        <w:t>[…] […] […] […] […]</w:t>
        <w:br/>
        <w:t>[…] […] […] […] […]</w:t>
        <w:br/>
        <w:t>[…] […] […] […] […]</w:t>
        <w:br/>
        <w:t>[…] […] […] […] […]</w:t>
        <w:br/>
        <w:t>[…] […] […] […] […]</w:t>
        <w:br/>
        <w:t>[…] […] […] […] […]</w:t>
        <w:br/>
        <w:t>[…] […] […] […] […]</w:t>
        <w:br/>
        <w:t>[…] […] […] […] […]</w:t>
        <w:br/>
        <w:t>[…] […] […] […] […]</w:t>
        <w:br/>
        <w:t>[…] […] […] […] […]</w:t>
        <w:br/>
        <w:t>[…] […] […] […] […]</w:t>
        <w:br/>
        <w:t>[…] […] […] […] […]</w:t>
        <w:br/>
        <w:t>[…] […] […] […] […]</w:t>
        <w:br/>
        <w:t>[…] […] […] […] […]</w:t>
        <w:br/>
        <w:t>[…] […] […] […] […]</w:t>
        <w:br/>
        <w:t>[…] […] […] […] […]</w:t>
        <w:br/>
        <w:t>[…] […] […] […] […]</w:t>
        <w:br/>
        <w:t>107</w:t>
      </w:r>
    </w:p>
    <w:p>
      <w:r>
        <w:t>Code Area</w:t>
        <w:br/>
        <w:t>Brand Address City</w:t>
        <w:br/>
        <w:t>Postal Food</w:t>
        <w:br/>
        <w:t>[…] […] […] […] […]</w:t>
        <w:br/>
        <w:t>[…] […] […] […] […]</w:t>
        <w:br/>
        <w:t>[…] […] […] […] […]</w:t>
        <w:br/>
        <w:t>[…] […] […] […] […]</w:t>
        <w:br/>
        <w:t>[…] […] […] […] […]</w:t>
        <w:br/>
        <w:t>491. To achieve this objective, the notifying party must divest retail outlets or sever all ties with affiliated stores. Casino therefore commits to divest 49* stores and terminate its affiliation contracts with 9* additional stores. The total area of the affected stores corresponds to the set objectives.</w:t>
      </w:r>
    </w:p>
    <w:p>
      <w:r>
        <w:t>492. However, the results of the market tests conducted on the parties' proposed commitments show that, while competitors express interest in acquiring certain retail outlets, they also note that a majority of the stores involve small retail spaces, which they consider to be unattractive and which fall, moreover, within a high rent range in Paris. Competitors also mention the low commercial attractiveness of certain locations.</w:t>
      </w:r>
    </w:p>
    <w:p>
      <w:r>
        <w:t>493. The operation, however, involves the acquisition of retail outlets under the Monop’ brand, which have relatively small areas, in many catchment areas. It is therefore not justified to impose on the notifying party the divestiture of larger stores unless it is established that the operation results in an anti-competitive effect that justifies the divestiture of larger stores. Taking into account the specifics of the Parisian markets, it has been noted in the previous developments that this was the case when the operation resulted in the addition of several large retail outlets in areas where no competitor offers a comparable offer. This is the case in the areas located around Rue Lecourbe (Paris 15th) and Rue des Belles Feuilles (Paris 16th), with Casino committing to divest a retail outlet with an area of at least 600 m² in these locations.</w:t>
      </w:r>
    </w:p>
    <w:p>
      <w:r>
        <w:t>494. For the rest, the respondents to the market tests argue that the rents of the stores proposed for divestiture by Casino appear high in light of their own profitability criteria. As for the locations of the stores, they result at least in part from the location of the affected catchment areas, with the notifying party needing to divest food retail spaces located in these areas to remedy the effects of the operation.</w:t>
      </w:r>
    </w:p>
    <w:p>
      <w:r>
        <w:t>495. [Confidential].</w:t>
        <w:br/>
        <w:t>* Correction of a material error.</w:t>
      </w:r>
    </w:p>
    <w:p>
      <w:r>
        <w:rPr>
          <w:b/>
        </w:rPr>
        <w:t>[Pages 109–110]</w:t>
      </w:r>
    </w:p>
    <w:p>
      <w:r>
        <w:t>496. Finally, in addition to the divestitures, the commitments consist of the termination of affiliation contracts when the retail outlets concerned are operated by independent merchants. In principle, such commitments are adequate in that they release the retail outlets concerned from any ties to the Casino group by allowing competing brands to take over the affiliation. These terminations must, in any case, occur within a sufficiently rapid timeframe, identical to that of the divestitures, to restore sufficient competition in the relevant markets. This is the case here, with Casino committing to terminate the relevant contracts within a period of […] months.</w:t>
      </w:r>
    </w:p>
    <w:p>
      <w:r>
        <w:t>109</w:t>
      </w:r>
    </w:p>
    <w:p>
      <w:r>
        <w:t>DECIDES</w:t>
      </w:r>
    </w:p>
    <w:p>
      <w:r>
        <w:t>Single Article: The operation notified under number 12-161 is authorized subject to the commitments described above and annexed to this decision.</w:t>
      </w:r>
    </w:p>
    <w:p>
      <w:r>
        <w:t>Deliberated on the oral report of Ms. Laure Durand-Viel and Ms. Anne Rossion and Messrs. Antoine Babinet and Simon Genevaz and the intervention of Ms. Nadine Mouy, deputy general rapporteur, by Mr. Emmanuel Combe, vice-president, presiding over the session, Ms. Claire Favre, vice-president, and Ms. Reine-Claude Mader-Saussaye and Ms. Pierrette Pinot and Messrs. Yves Brissy and Noël Diricq, members.</w:t>
      </w:r>
    </w:p>
    <w:p>
      <w:r>
        <w:t xml:space="preserve">The session secretary, The vice-president,  </w:t>
        <w:br/>
        <w:t xml:space="preserve">Caroline Orsel-Sébès Emmanuel Combe  </w:t>
        <w:br/>
        <w:t xml:space="preserve">© Competition Authority  </w:t>
        <w:br/>
        <w:t>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