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https://www.autoritedelaconcurrence.fr/fr/decision-de-controle-des-concentrations/relative-la-prise-de-controle-exclusif-de-la-societe-92</w:t>
      </w:r>
    </w:p>
    <w:p>
      <w:r>
        <w:t>Pages translated : 11</w:t>
      </w:r>
    </w:p>
    <w:p/>
    <w:p>
      <w:r>
        <w:rPr>
          <w:b/>
        </w:rPr>
        <w:t>[Pages 1–3]</w:t>
      </w:r>
    </w:p>
    <w:p>
      <w:r>
        <w:t>FRENCH REPUBLIC</w:t>
        <w:br/>
        <w:t>Decision No. 14-DCC-02 of January 6, 2014</w:t>
        <w:br/>
        <w:t>regarding the exclusive control of the company Matines, certain</w:t>
        <w:br/>
        <w:t>assets of the companies Houel and Fermiers de Bretagne, and eight egg packing centers by the company Glon Sanders Holding</w:t>
        <w:br/>
        <w:t>The Competition Authority,</w:t>
        <w:br/>
        <w:t>Having regard to the notification file submitted in full to the merger control service on November 29, 2013, regarding the exclusive control of the company Matines and certain assets of the companies Houel and Fermiers de Bretagne and eight egg packing centers by the company Glon Sanders Holding, formalized by a memorandum of understanding dated December 12, 2013;</w:t>
        <w:br/>
        <w:t>Having regard to Book IV of the Commercial Code relating to price freedom and competition, and in particular its Articles L. 430-1 to L. 430-7;</w:t>
        <w:br/>
        <w:t>Having regard to the supplementary elements provided by the parties during the investigation;</w:t>
        <w:br/>
        <w:t>Adopts the following decision:</w:t>
        <w:br/>
        <w:t>I. The concerned companies and the operation</w:t>
        <w:br/>
        <w:t>1. Glon Sanders Holding is a simplified joint-stock company, holding company of the Glon Sanders group (hereinafter "GSH"). It is exclusively controlled, via the company Sofial, by the company Sofiprotéol, a French financial institution active in the French oilseed and protein sector. The main shareholders of Sofiprotéol are professional or interprofessional agricultural organizations and financial institutions, none of which exercise direct or indirect control over the company. The activities of Sofiprotéol are grouped within two industrial holding companies: the company Soprol, active in particular in the promotion and development of oilseed cultivation and in the production, refining, and marketing of vegetable oils and biodiesel, and the company Sofial, active in animal nutrition, slaughtering and processing of pork and poultry meat, as well as in the production and marketing of live animals, eggs, and egg products. GSH's activities in the shell egg and egg product sector are grouped within the companies Ovoteam and Eggteam and their subsidiaries.</w:t>
      </w:r>
    </w:p>
    <w:p>
      <w:r>
        <w:t>2. The majority of shell eggs produced by GSH is marketed by Matines to traditional GMS and RHD clientele. The remainder is primarily marketed directly by GSH to RHD clientele and independent breaking plants, which then generally market them to operators in the agri-food industry.</w:t>
        <w:br/>
        <w:t>3. Matines is a public limited company jointly controlled by the GSH, Cecab, and Sicadap groups. Its main activity is the marketing of shell eggs under the brands "Matines," "Mas d’Auge," and "La Poule Joyeuse," as well as under private labels to large retailers and out-of-home catering.</w:t>
        <w:br/>
        <w:t>4. The other acquired assets consist of (i) eight egg packing centers and their business assets located in Brittany, Burgundy, Rhône-Alpes, Picardy, Auvergne, and in the Centre and Midi-Pyrénées, operated by GSH (for five of them), Cecab (for two of them), and Sicadap (for one of them), (ii) the business assets of shell eggs operated by the company Houel1, controlled by the cooperative Coop de Broons (Cecab), and (iii) the 51% stake in the capital of the company Fermiers de Bretagne, currently controlled by the cooperative Coop de Broons, which operates a shell egg packing center located in Erquy in Brittany.</w:t>
        <w:br/>
        <w:t>5. As part of the operation, the groups GSH, Cecab, and Sicadap will transfer to Matines all their shell egg packing and marketing activities2, excluding the shell egg sales activities of the company Ferme de Kervenac’h and the 49% of the capital of the company Fermiers de Bretagne owned by [confidential]. These transfers of activities will modify the current capital distribution of Matines and lead to the exclusive control of Matines by GSH. Indeed, the capital of Matines will be held 52.21% by GSH, 39.27% by Cecab, and 8.52% by Sicadap. The memorandum of understanding also indicates that the parties wish to ultimately achieve a capital distribution of 77% for GSH, 15% for Cecab, and 8% for Sicadap. Under the bylaws and the shareholders' agreement of Matines, GSH will have the power to appoint the majority of the members of the board of directors of the company and its president, who will have a casting vote in the event of a tie, with the rights of Cecab and Sicadap not exceeding those usually conferred to minority shareholders.</w:t>
        <w:br/>
        <w:t>6. All of these operations, organized within a single memorandum of understanding, are interdependent, stipulating that the completion of the various contributions constitutes a suspensive condition for the acquisition of the majority of the capital of Matines by GSH.</w:t>
        <w:br/>
        <w:t>7. Insofar as they result in the transition from joint control to exclusive control of Matines by GSH, these operations constitute a single concentration operation within the meaning of Article L. 430-1 of the Commercial Code3.</w:t>
        <w:br/>
        <w:t>1 The business assets of the company Houel, which does not own a packing site, consist of the brands and clientele related to the marketing of shell eggs to GMS under manufacturer brands ("Clos Saint Jacques," "Œufs de Bretagne," and "Fermiers d’Argoat") and under private labels, as well as to RHD clients.</w:t>
        <w:br/>
        <w:t>2 Excluding upstream activities of shell egg production.</w:t>
        <w:br/>
        <w:t>3 See points 63 and 64 of the guidelines of the Competition Authority regarding merger control which, referring to points 38 and following of the consolidated communication of the European Commission, consider that "multiple operations constitute a single concentration operation as long as they are interdependent, in the sense that one operation would not have been carried out without the other. Recital 20 of Regulation No. 139/2004 on merger control further specifies that closely linked operations should be treated as a single concentration as they are subject to a conditional link [...]. Operations may be considered legally linked when the agreements themselves are linked by mutual conditionality [...]. As specified in point 43 of the consolidated communication, the fact that the agreements are concluded simultaneously is one of the essential elements of interdependence."</w:t>
      </w:r>
    </w:p>
    <w:p>
      <w:r>
        <w:t>8. The concerned companies together achieve a total worldwide turnover of more than 150 million euros (Sofiprotéol: […] euros for the fiscal year ending December 31, 2012; target assets: […] euros for the same period). Each of these companies has achieved, in France, a turnover exceeding 50 million euros (Sofiprotéol: […] euros for the fiscal year ending December 31, 2012; target assets: […] euros for the same period).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9. The operation leads to an overlap of activities in the egg sector, with Matines and Houel being simultaneously present in the market for the marketing of shell eggs intended for large and medium-sized retail outlets (hereinafter "GMS") and out-of-home catering (hereinafter "RHF").</w:t>
        <w:br/>
        <w:t>10. Furthermore, GSH engages in the production and marketing of egg products, which will be examined in terms of conglomerate effects.</w:t>
        <w:br/>
        <w:t>11. GSH also produces and markets poultry feed. However, since Cecab and Sicadap retain their laying farms and the contracts concluded with their breeders, as well as their supply contracts with Matines, the markets for egg production and the marketing of animal feed are not impacted by this operation.</w:t>
        <w:br/>
        <w:t>A. THE PRODUCT MARKETS</w:t>
        <w:br/>
        <w:t>Distinction according to the distribution channel</w:t>
        <w:br/>
        <w:t>12. Regarding food products, national decision-making practice4 has considered a segmentation according to the distribution channel, namely the agri-food industry (hereinafter "IAA"), GMS, and RHF. Such segmentation is justified by the existence of different needs depending on the type of buyers (notably in terms of volumes, sizing, and packaging).</w:t>
        <w:br/>
        <w:t>13. In this case, the parties are simultaneously active in the marketing market to GMS (excluding hard discount brands) and RHF.</w:t>
        <w:br/>
        <w:t>4 See in particular C2008-80 / Letter from the Minister of Economy, Industry and Employment dated August 28, 2008, to the advisors of the company Lesieur, regarding a concentration in the sector of the manufacture and marketing of cold sauces and the decision of the Competition Authority No. 10-DCC-35 of April 21, 2010, regarding the acquisition of the company Saipol by the Sofiprotéol group.</w:t>
      </w:r>
    </w:p>
    <w:p>
      <w:r>
        <w:rPr>
          <w:b/>
        </w:rPr>
        <w:t>[Pages 4–6]</w:t>
      </w:r>
    </w:p>
    <w:p>
      <w:r>
        <w:t>Distinction according to the type of products</w:t>
        <w:br/>
        <w:t>14. National competition authorities have considered a segmentation of the egg and egg-based products marketing sector by species (quails, hens, etc.)5. They noted that quail eggs were distinguished from hen eggs due to their characteristics (the presentation, packaging techniques, breeding, and price of these two types of products differ), that they did not meet the same consumer needs (appetizers for quail eggs, everyday cooking for hen eggs), and that the suppliers of hen eggs and quail eggs were not the same6.</w:t>
        <w:br/>
        <w:t>15. National competition authorities have also distinguished (i) shell eggs, (ii) egg products7 and (iii) processed egg products (omelets, peeled hard-boiled eggs, tortillas, whipped egg whites, scrambled eggs, fried eggs, poached eggs, hard-boiled eggs in bars, omelets in cubes or strips)8. These different types of products are indeed not marketed through the same distribution channels (shell eggs are primarily marketed to GMS and egg products and processed egg products primarily to RHF and IAA). Furthermore, the uses, prices, packaging, manufacturing, and packaging methods differ. In addition, the Competition Authority noted that not all suppliers offered all of these products and that some were only specialized in shell eggs9. Within the egg products market, a segmentation was considered between dry egg products and liquid egg products for products intended for IAA10.</w:t>
        <w:br/>
        <w:t>16. Finally, they also considered a segmentation of hen eggs according to the characteristics of the eggs: (i) cage hen eggs, (ii) free-range hen eggs, (iii) free-range hen eggs, including farm eggs with red labels, red label eggs, and free-range eggs, and (iv) organic hen eggs11. In this regard, the Competition Authority noted that some suppliers did not market certain types of eggs. Moreover, the breeding conditions according to the types of shell eggs are determined by a specification that impacts their price (cage hen eggs are cheaper than free-range hen eggs, which are themselves cheaper than organic hen eggs). Furthermore, the packaging is more attractive for so-called alternative hen eggs (free-range hen eggs and organic hen eggs). Finally, consumer expectations differ.</w:t>
        <w:br/>
        <w:t>17. Cage hen eggs are the main market segment in GMS and represented 65% of the market in volume and 50% in value in 2012, followed by free-range hen eggs (25% of the market in volume and 32% in value in 2012), organic hen eggs (9% of the market in volume and 17% of the market in value in 2012), and free-range hen eggs (less than 1% of the market in volume and value in 2012). Alternative eggs, which include eggs from free-range hens or organic farming, constitute a growing share of the market and thus generated 34% of sales in volume and 49% of sales in value in 201212.</w:t>
        <w:br/>
        <w:t>18. The notifying party considers that free-range eggs and label eggs belong to two distinct markets, as the production and marketing of label eggs meet specific requirements defined by the national technical notice approved by ministerial decree of October 10, 201213. In any case, the question of the distinction between free-range eggs and label eggs can be left open as the conclusions of the competitive analysis will remain unchanged regardless of the segmentation adopted.</w:t>
        <w:br/>
        <w:t>19. In this case, the operation leads to an overlap of activities in the marketing markets to GMS of cage hen eggs, free-range hen eggs (both label eggs and free-range eggs), and organic hen eggs. The parties are also simultaneously active in the marketing of shell eggs to RHF, it being specified that this market exclusively concerns so-called standard eggs (cage). In contrast, the proposed operation will not lead to any overlap of activities in the production and marketing of egg products14.</w:t>
        <w:br/>
        <w:t>Distinction according to the commercial positioning of products sold to GMS</w:t>
        <w:br/>
        <w:t>20. The decision-making practice has questioned, while leaving the question open, the existence of a possible segmentation of the shell egg marketing markets to GMS according to the commercial positioning of the products.</w:t>
        <w:br/>
        <w:t>21. As has been observed for many other products, the supply modalities of the GMS circuit differ between private label products (MDD) and branded products (MDF). Indeed, MDD are subject to a specification defined by the buyer (the GMS), which details the expected characteristics of the product. The supplier therefore only intervenes in accordance with the specification and has, unlike MDF suppliers, no role in defining the commercial strategies of these brands (decisions on launching new products, communication policy, etc.). Furthermore, unlike MDF, the identity of the operator supplying a brand with MDD products remains unknown to the final consumer. Additionally, products sold under MDD are generally subject to calls for tenders, whereas products sold under MDF are subject to a referencing contract within the framework of negotiated agreements where the brand and promotional efforts play an important role.</w:t>
        <w:br/>
        <w:t>22. However, the market power held by a given supplier also depends on factors other than the organization by GMS of their supply. Firstly, while the analysis of the operation concerns exclusively the upstream market of GMS supply, the competitive pressure that MDF and MDD producers may exert on each other is closely influenced by consumer behavior in downstream markets connecting GMS with customers, and thus by substitutability, from the consumers' perspective, between the different products. The negotiations between GMS and their suppliers therefore take place in a competitive context that varies according to the degree of product differentiation in terms of taste, quality, price, or packaging and according to the brand recognition of manufacturers.</w:t>
        <w:br/>
        <w:t>23. On the supply side, the fact that the same manufacturers supply the GMS with both private label products (MDD) and branded products (MDF) may indicate that both types of products belong to the same market. In the shell egg sector, the Competition Authority noted that the breeding facilities for the MDF were generally the same as for the MDD. In contrast, there is a significant price gap between the two categories of products, on the order of 15% to 20%.</w:t>
        <w:br/>
        <w:t>24. On the demand side, a differentiating element could rest on consumer perception and their attachment to a MDF or a MDD. However, the Competition Authority has downplayed this attachment by noting that, in the egg sector, the brand was not the primary criterion for the final consumer's choice and that the type of egg (breeding method), the expiration date, and the price took precedence. It also noted that in the absence of a brand, the final consumer could easily switch to a MDD. Sector studies also highlight the strong competition that exists between MDF and MDD15.</w:t>
        <w:br/>
        <w:t>25. The notifying party considers that there is no need to segment the market according to the commercial positioning of shell eggs, as a large majority of shell eggs marketed in GMS are under MDD, which suggests the existence of substitutability between shell eggs under MDD and shell eggs under MDF. In fact, there is a significant penetration rate of MDD in this market (around 64% in value and 72% in volume across all brands)16.</w:t>
        <w:br/>
        <w:t>26. It follows from all these elements that the question of segmentation according to the commercial positioning of shell eggs can remain open, as whatever hypothesis is considered, the competitive analysis will remain unchanged.</w:t>
        <w:br/>
        <w:t>27. In this case, Matines and Houel simultaneously market shell eggs under MDF and under MDD. However, Houel does not market organic hen eggs under MDD.</w:t>
        <w:br/>
        <w:t>B. THE GEOGRAPHICAL MARKETS</w:t>
        <w:br/>
        <w:t>28. National competition authorities consider that the markets for the production and marketing of eggs and egg-based products are at least of national dimension. However, they noted that buyers active in this market in France had the possibility of sourcing from suppliers located in other EU member states, but that in practice a relatively low percentage of supplies came from other EU countries17. The notifying party proposes to retain a national dimension.</w:t>
      </w:r>
    </w:p>
    <w:p>
      <w:r>
        <w:rPr>
          <w:b/>
        </w:rPr>
        <w:t>[Pages 7–9]</w:t>
      </w:r>
    </w:p>
    <w:p>
      <w:r>
        <w:t>national market for the production and marketing of shell eggs to GMS and RHF.</w:t>
      </w:r>
    </w:p>
    <w:p>
      <w:r>
        <w:t>29. The effects of the operation on the market for the production and marketing of eggs will therefore be examined at the national level, the question of the exact delimitation of this market being left open, the conclusions of the competitive analysis remaining unchanged regardless of the geographical delimitation adopted.</w:t>
      </w:r>
    </w:p>
    <w:p>
      <w:r>
        <w:t>III. Competitive Analysis</w:t>
        <w:br/>
        <w:t>30. The present operation consists of the transition from joint control to exclusive control of Matines. On previous occasions, both national and community competition authorities have emphasized that this change in the nature of control is generally not likely to significantly alter the conditions of competition, except in more complex cases involving parties that were in competition prior to the concentration18.</w:t>
      </w:r>
    </w:p>
    <w:p>
      <w:r>
        <w:t>31. In this case, GSH was present in the markets for the marketing of eggs to GMS only through Matines19. However, the notified operation leads to an addition of market share in the market for the marketing of shell hen eggs in GMS due to the contribution by the Cecab group to Matines of the business assets of the Houel company, which is also present in this market.</w:t>
      </w:r>
    </w:p>
    <w:p>
      <w:r>
        <w:t>32. The notified operation also leads to an overlap of activities in the market for the marketing of eggs to RHF insofar as GSH was present there outside of Matines and the assets contributed by Sicadap and Houel partially concern this market.</w:t>
      </w:r>
    </w:p>
    <w:p>
      <w:r>
        <w:t>A. ANALYSIS OF HORIZONTAL EFFECTS</w:t>
        <w:br/>
        <w:t>33. With the transfer of the three shell egg packing centers located in Brittany owned by Cecab and Sicadap, Matines will represent approximately [20-30]% of the eggs consumed in France, and [10-20]% of the eggs produced in Brittany, these eggs being marketed to GMS and RHF.</w:t>
      </w:r>
    </w:p>
    <w:p>
      <w:r>
        <w:t>18 See in particular, at the national level, the decisions of the Authority No. 11-DCC-34 of February 25, 2011, concerning the acquisition of exclusive control of Ne Varietur by GDF Suez and No. 13-DCC-90 of July 11, 2013, concerning the acquisition of exclusive control of the Monoprix company by Casino Guichard-Perrachon, and at the European level, the decision of the European Commission No. COMP/M.5141 KLM/Martinair of December 17, 2008.</w:t>
      </w:r>
    </w:p>
    <w:p>
      <w:r>
        <w:t>19 GSH did, however, marginally market eggs to hard discount brands. The amount of its sales amounted to […] shell eggs to these brands in 2012, which represents approximately [5-10]% of the eggs marketed in these brands in France in 2012.</w:t>
      </w:r>
    </w:p>
    <w:p>
      <w:r>
        <w:t>1. EGGS MARKETED TO GMS</w:t>
        <w:br/>
        <w:t>34. The operation does not result in the disappearance of a significant player in the market since the overlaps in activities are only due to the contribution by one of Matines' shareholders of the Houel company, whose market shares never exceed [0-5]%.</w:t>
      </w:r>
    </w:p>
    <w:p>
      <w:r>
        <w:t>35. In addition to Matines, which was already marketing GSH eggs to GMS, the market is characterized by the presence of companies affiliated with large groups, such as ODNV (a newly formed joint venture between Aviculteurs Associés and Groupe Appro)20, Ovalis (controlled by the LDC group) or Cocorette (owned by several regional operators) and independent companies, such as Conditionnement Distribution and Production d’œufs (hereinafter "CDPO"), Galline, or Natur-œuf.</w:t>
      </w:r>
    </w:p>
    <w:p>
      <w:r>
        <w:t>36. Considering only the eggs marketed in GMS under MDF and MDD (including MHD and MPP), the market shares by volume of Matines and Houel and their competitors for the year 2012 in each of the market segments are as follows:</w:t>
        <w:br/>
        <w:t>- in the shell egg segment, all types of eggs combined, the cumulative market share of the parties will be around [20-30]%, with an increment of less than [0-5]%. The new entity will face competition from ODNV ([20-30]%), Ovalis ([15-25]%), CDPO ([10-20]%), Cocorette ([0-10]%), Galline ([0-10%]) and Natur’œuf ([0-10]%).</w:t>
        <w:br/>
        <w:t>- in the cage hen shell egg segment, the cumulative market share of the parties will be around [25-35]%, with an increment of less than [0-5]%. The new entity will face competition from ODNV ([25-35%]), Ovalis ([10-20]%), CDPO ([10-20]%), Galline ([0-10]%) and Natur’Œuf ([0-10]%).</w:t>
        <w:br/>
        <w:t>- in the free-range hen egg segment, the cumulative market share of the parties will be around [15-25]%, with an increment of less than [0-5]%. The new entity will face competition from ODNV ([20-30]%), Ovalis ([15-25]%), CDPO ([10-20]%), Cocorette ([10-20]%), Galline ([0-10]%) and Natur’Œuf ([0-10]%).</w:t>
        <w:br/>
        <w:t>- in the organic hen egg segment, the cumulative market share of the parties will be around [15-25]%, with an increment of less than [0-5]%. The new entity will face competition from Ovalis ([20-30]%), ODNV ([15-25]%), CDPO ([5-15]%), Cocorette ([10-20]%), Galline ([0-10]%) and Natur’Œuf ([0-10]%).</w:t>
      </w:r>
    </w:p>
    <w:p>
      <w:r>
        <w:t>37. Consequently, in each of these market segments, the new entity will have a market share equivalent to or lower than that of its closest competitor, which depending on the market segment concerned is ODNV or Ovalis. In addition to these two operators, there will remain, in each market segment, three to four other credible competitors including CDPO whose market shares are around [10-20]% in each market segment and Cocorette which holds strong positions in the alternative egg segments.</w:t>
      </w:r>
    </w:p>
    <w:p>
      <w:r>
        <w:t>38. Considering only the eggs marketed in GMS under MDD (including MHD and MPP), the market shares by volume of Matines and Houel for the year 2012 in each of the market segments are as follows:</w:t>
        <w:br/>
        <w:t>- in the shell egg segment, all types of eggs combined, the cumulative market share of the parties will be around [25-35]%, with an increment of less than [0-5]%.</w:t>
        <w:br/>
        <w:t>- in the cage hen shell egg segment, the cumulative market share of the parties will be around [25-35]%, with an increment of less than [0-5]%20.</w:t>
        <w:br/>
        <w:t>- in the free-range hen shell egg segment, the cumulative market share of the parties will be around [20-30]%, with an increment of less than [0-5]%.</w:t>
      </w:r>
    </w:p>
    <w:p>
      <w:r>
        <w:t>39. The proposed operation will not result in any overlap of activities in the market for organic hen eggs sold under MDD in which Houel is not active.</w:t>
      </w:r>
    </w:p>
    <w:p>
      <w:r>
        <w:t>40. In the other segments, the market shares of the main competitors of the new market entity are substantially equivalent to those observed in the market for eggs marketed in GMS under MDF and MDD, demonstrating the maintenance of significant competitive pressure following the proposed operation.</w:t>
      </w:r>
    </w:p>
    <w:p>
      <w:r>
        <w:t>41. Regarding MDD purchases, the new entity will face powerful buyers with strong negotiating power allowing them to exert pressure on supplier prices. Furthermore, GMS brands have alternative sources of supply and can easily switch suppliers. Indeed, as recently noted by the Competition Authority, contracts are of short duration with recourse to tenders, and GMS brands can threaten to turn to alternative sources of supply in case of price increases. For example, the Competition Authority noted that in 2011 "Leclerc changed suppliers at the end of January, Intermarché in April, and Auchan several times during the year. Lidl, for its part, sources weekly"21.</w:t>
      </w:r>
    </w:p>
    <w:p>
      <w:r>
        <w:t>42. Considering only the eggs marketed in GMS under MDF, the market shares by volume of Matines and Houel for the year 2012 in each of the market segments are as follows:</w:t>
        <w:br/>
        <w:t>- in the shell egg market, all types of eggs combined, the cumulative market share of the parties will be around [19-30]%, with an increment of less than [0-5]%.</w:t>
        <w:br/>
        <w:t>- in the cage hen shell egg market, the cumulative market share of the parties will be around [25-40]%, with an increment of less than [0-5]%.</w:t>
        <w:br/>
        <w:t>- in the free-range hen shell egg segment, the cumulative market share of the parties will be around [10-20]%, with an increment of less than [0-5]%.</w:t>
        <w:br/>
        <w:t>- in the organic hen egg segment, the cumulative market share of the parties will be around [15-25]%, with an increment of less than [0-5]%.</w:t>
      </w:r>
    </w:p>
    <w:p>
      <w:r>
        <w:t>43. In the shell egg market, all types of eggs combined, the new entity will face competition from operators such as ODNV ([20-30]%) and Ovalis ([15-25]%). In the cage hen shell egg market, the new entity will face competition from operators such as ODNV and CDPO ([15-25]% each). In the free-range and organic hen egg market segments, the new entity will not be a leader, occupying respectively the fourth and second positions.</w:t>
      </w:r>
    </w:p>
    <w:p>
      <w:r>
        <w:t>44. However, it should be noted that the market for eggs sold in GMS is heavily dominated by private labels, with private labels and MPP representing 64% in value and 72% in volume of the egg marketing market in GMS.</w:t>
      </w:r>
    </w:p>
    <w:p>
      <w:r>
        <w:rPr>
          <w:b/>
        </w:rPr>
        <w:t>[Pages 10–11]</w:t>
      </w:r>
    </w:p>
    <w:p>
      <w:r>
        <w:t>2. SHELL HEN EGGS MARKETED TO THE OUT-OF-HOME CATERING</w:t>
        <w:br/>
        <w:t>45. In this market, GSH's market share by volume for the year 2012 is approximately [10-20]%. Following the proposed transaction, the market share of the new entity will be around [20-30]%, incorporating the asset contributions from the companies Sicadap, Houel, and Matines. The new entity will face competition from significant operators in this market such as Ferme de pré (Appro group – [10-20]%), Chapin (Cecab group – [5-10]%), and La Dauphinoise ([5-10]%).</w:t>
        <w:br/>
        <w:t>46. It follows from all these elements that the notified operation is not likely to harm competition through horizontal effects.</w:t>
        <w:br/>
        <w:t>B. ANALYSIS OF CONGLOMERATE EFFECTS</w:t>
        <w:br/>
        <w:t>47. A concentration has conglomerate effects when the new entity extends or strengthens its presence in several markets whose connection may allow it to increase its market power. However, it is unlikely that holding a range of products or a product portfolio will harm competition in one or more markets if the new entity does not have a strong position in a market from which it can leverage an effect.</w:t>
        <w:br/>
        <w:t>48. In this case, GSH markets egg products to the agri-food industry (IAA) and out-of-home catering (RHF).</w:t>
        <w:br/>
        <w:t>49. The notifying party estimates that its market share in the marketing of egg products to the RHF is around [20-30]%. It notably faces competition from the Cecab group (via its subsidiaries PEP and Chapin) whose market share is approximately [10-20]%.</w:t>
        <w:br/>
        <w:t>50. In the market for the marketing of egg products to the IAA, segmented between liquid and dry egg products, the market share of the new entity is about [10-20]% for liquid egg products and about [5-10]% for dry egg products. The main competitors are Igreca (Terrena group), Liot (Eurovo group), and Geslin, which have market shares ranging from [10-20]%, across all types of egg products.</w:t>
        <w:br/>
        <w:t>51. It follows from the above that the new entity will not have a sufficiently strong position in the egg products market to allow it to leverage an effect on the shell eggs market. Conversely, the strengthening of the notifying party in the shell eggs market sold to the RHF is not likely to enable it to exert a leverage effect on the egg products market. Consequently, the operation is not likely to harm competition through conglomerate effects.</w:t>
      </w:r>
    </w:p>
    <w:p>
      <w:r>
        <w:t>DECIDES</w:t>
        <w:br/>
        <w:t>Sole Article: The operation notified under number 13-215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