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https://www.autoritedelaconcurrence.fr/fr/decision-de-controle-des-concentrations/relative-la-prise-de-controle-exclusif-de-la-societe-ab</w:t>
      </w:r>
    </w:p>
    <w:p>
      <w:r>
        <w:t>Pages translated : 8</w:t>
      </w:r>
    </w:p>
    <w:p/>
    <w:p>
      <w:r>
        <w:rPr>
          <w:b/>
        </w:rPr>
        <w:t>[Pages 1–3]</w:t>
      </w:r>
    </w:p>
    <w:p>
      <w:r>
        <w:t>FRENCH REPUBLIC</w:t>
        <w:br/>
        <w:t>Decision No. 22-DCC-196 of October 11, 2022</w:t>
        <w:br/>
        <w:t>regarding the exclusive control of the company AB Financement</w:t>
        <w:br/>
        <w:t>by the company Marcel &amp; Fils</w:t>
        <w:br/>
        <w:t>The Competition Authority,</w:t>
        <w:br/>
        <w:t>Having regard to the notification file submitted in full to the merger service on September 7, 2022 regarding the acquisition of control of the company AB Financement by the company Marcel &amp; Fils, formalized by the takeover offer of May 30, 2022;</w:t>
        <w:br/>
        <w:t>Having regard to Book IV of the Commercial Code relating to the freedom of prices and competition, and in particular its Articles L. 430-1 to L. 430-7;</w:t>
        <w:br/>
        <w:t>Adopts the following decision:</w:t>
      </w:r>
    </w:p>
    <w:p>
      <w:r>
        <w:t>SUMMARY</w:t>
        <w:br/>
        <w:t>I. THE COMPANIES CONCERNED AND THE OPERATION .............. 3</w:t>
        <w:br/>
        <w:t>II. DELINEATION OF RELEVANT MARKETS ........................... 3</w:t>
        <w:br/>
        <w:t>A. UPSTREAM SUPPLY MARKETS .....................................4</w:t>
        <w:br/>
        <w:t>1. PRODUCT MARKETS ............................................................................................4</w:t>
        <w:br/>
        <w:t>2. GEOGRAPHIC MARKETS .....................................................................................4</w:t>
        <w:br/>
        <w:t>B. DOWNSTREAM RETAIL DISTRIBUTION MARKETS FOR ORGANIC PRODUCTS ..............................................................................................................5</w:t>
        <w:br/>
        <w:t>1. SERVICE MARKETS .............................................................................................5</w:t>
        <w:br/>
        <w:t>2. GEOGRAPHIC MARKETS .....................................................................................5</w:t>
        <w:br/>
        <w:t>III. COMPETITIVE ANALYSIS ...................................................... 6</w:t>
        <w:br/>
        <w:t>A. ANALYSIS OF THE EFFECTS OF THE OPERATION ON UPSTREAM SUPPLY MARKETS .........................................................................................6</w:t>
        <w:br/>
        <w:t>B. ANALYSIS OF THE EFFECTS ON DOWNSTREAM RETAIL DISTRIBUTION MARKETS FOR ORGANIC PRODUCTS ...........................................................6</w:t>
        <w:br/>
        <w:t>DECISION ....................................................................................................... 8</w:t>
      </w:r>
    </w:p>
    <w:p>
      <w:r>
        <w:t>I. The Companies Involved and the Operation</w:t>
        <w:br/>
        <w:t>1. The company Marcel &amp; Fils is owned by the company Financière Marcel. The latter is jointly controlled by the group Weinberg Capital Partners (hereinafter "WCP") and the company IMEIJE. Marcel &amp; Fils operates stores with a focus on organic food under the "Marcel &amp; Fils" brand, as well as three restaurants, through its subsidiary Marcel à table, in the regions of Provence-Alpes-Côte d'Azur, Auvergne-Rhône-Alpes, and Occitanie. WCP also holds control of the company Bourdoncle, active in the traditional restaurant sector.</w:t>
        <w:br/>
        <w:t>2. The company AB Financement operates, through various subsidiaries, sixteen stores with a focus on organic food under the "La Vie Saine" brand, two of which have a fast food service. They are located in the Paris region as well as in the regions of Bourgogne-France-Comté, Nouvelle-Aquitaine, and Occitanie.</w:t>
        <w:br/>
        <w:t>3. The proposed operation consists of the acquisition by the company Marcel &amp; Fils of all the shares of the company AB Financement. As it results in the exclusive control of AB Financement by Marcel &amp; Fils, the notified operation constitutes a concentration operation within the meaning of Article L. 430-1 of the Commercial Code.</w:t>
        <w:br/>
        <w:t>4. The companies concerned together achieve a total worldwide turnover of more than 75 million euros (group Marcel &amp; Fils: 539.7 million euros for the fiscal year ending December 31, 2021; AB Financement: 31 million euros for the fiscal year ending September 30, 2021). Each of these companies achieves, in France, a turnover exceeding 15 million euros (group Marcel &amp; Fils: 539 million euros for the fiscal year ending December 31, 2021; AB Financement: 31 million euros for the fiscal year ending September 30, 2021). Given these turnover figures, the operation does not have a European dimension. However, the control thresholds mentioned in II of Article L. 430-2 of the Commercial Code are exceeded. This operation is therefore subject to the provisions of Articles L. 430-3 and following of the Commercial Code, relating to economic concentration.</w:t>
        <w:br/>
        <w:t>II. Delineation of Relevant Markets</w:t>
        <w:br/>
        <w:t>5. The parties are simultaneously present in the supply markets (A) and in the retail distribution markets for food products derived from organic agriculture (B)1.</w:t>
        <w:br/>
        <w:t>1 The activities of the parties overlap, to a marginal extent, in the fast food market. The target operates two fast food outlets located in the Côte-d'Or department (21) while the acquirer operates a single fast food outlet located in the Vaucluse department (84). Any geographical overlap of activity between the parties can nevertheless be ruled out. Consequently, it is not necessary to analyze this market in the context of the present operation.</w:t>
      </w:r>
    </w:p>
    <w:p>
      <w:r>
        <w:rPr>
          <w:b/>
        </w:rPr>
        <w:t>[Pages 4–6]</w:t>
      </w:r>
    </w:p>
    <w:p>
      <w:r>
        <w:t>A. UPSTREAM SUPPLY MARKETS</w:t>
        <w:br/>
        <w:t>1. PRODUCT MARKETS</w:t>
        <w:br/>
        <w:t>6. In the upstream supply markets, companies in the predominantly food distribution sector are present as buyers. Competition authorities distinguish as many markets as there are families or groups of products.</w:t>
        <w:br/>
        <w:t>7. The following categories have thus been distinguished:</w:t>
        <w:br/>
        <w:t>- consumer goods: (1) liquids, (2) drugstore, (3) perfumery and hygiene, (4) dry groceries, (5) parapharmacy, (6) perishable self-service products;</w:t>
        <w:br/>
        <w:t>- traditional fresh: (7) delicatessen, (8) fishmonger, (9) fruits and vegetables, (10) bread and fresh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 and</w:t>
        <w:br/>
        <w:t>- textiles: (23) textiles and shoes.</w:t>
        <w:br/>
        <w:t>8. In its decision No. 21-DCC-161 of September 10, 2021, the Authority considered the existence of a distinct market for the supply of organic products and noted a set of factors tending to confirm the existence of such a market; it also considered a segmentation of this market by distribution channel, particularly between the supply of hypermarkets (hereinafter "GSA") and that of specialized supermarkets (hereinafter "GSS"), while leaving the question open. In this case, the parties are simultaneously present in the market for the supply of organic products. However, the question of the segmentation of this market by distribution channel may remain open, as the conclusions of the competitive analysis remain unchanged regardless of the segmentations considered.</w:t>
        <w:br/>
        <w:t>2. GEOGRAPHIC MARKETS</w:t>
        <w:br/>
        <w:t>9. The decision-making practice considers that the upstream supply markets for food products are of national dimension, including for the market for the supply of organic products.</w:t>
        <w:br/>
        <w:t>10. There is no reason to challenge these delimitations in the present case.</w:t>
        <w:br/>
        <w:t>11. In the decision No. 21-DCC-161 of September 10, 2021, regarding the exclusive control of certain activities of the Bio c' Bon group by Carrefour France; see also decision No. 22-DCC-19 of February 15, 2022, regarding the exclusive control of several assets of the Salej group by Naturalia.</w:t>
        <w:br/>
        <w:t>12. In the decision No. 21-DCC-161 mentioned above, paragraph 21.</w:t>
      </w:r>
    </w:p>
    <w:p>
      <w:r>
        <w:t>B. DOWNSTREAM RETAIL DISTRIBUTION MARKETS FOR ORGANIC PRODUCTS</w:t>
        <w:br/>
        <w:t>1. SERVICE MARKETS</w:t>
        <w:br/>
        <w:t>11. Regarding the retail distribution of predominantly food products, the decision-making practice of the Authority distinguishes six categories of commerce, retaining several criteria, including the size of the stores, their sales techniques, their accessibility, the nature of the service provided, and the range of products offered: (i) hypermarkets (with a sales area greater than 2,500 m²), (ii) supermarkets (with a sales area less than 2,500 m² and greater than 400 m²), (iii) specialized trade, (iv) small retail (less than 400 m²), (v) discount stores, and (vi) mail order.</w:t>
        <w:br/>
        <w:t>12. Stores specialized in organic products belong to the category of specialized commerce.</w:t>
        <w:br/>
        <w:t>13. In decision No. 21-DCC-161 of September 10, 2021, the Authority was led to rule on the existence of a specific market for the retail distribution of organic products. Given the limited substitutability, in the eyes of consumers, between organic products and conventional products, the specificities of organic products, particularly in terms of quality or values highlighted by the product, and the significant and persistent price differences between organic and conventional products, it concluded to the existence of a specific market for the retail distribution of organic products.</w:t>
        <w:br/>
        <w:t>14. Furthermore, within this market, the Authority considered a segmentation based on the distribution channel of the product (GSA or GSS). In its decision, it concluded to the existence of a distinct market for the retail distribution of predominantly organic food products restricted to GSS.</w:t>
        <w:br/>
        <w:t>15. In this case, the parties are simultaneously present in this market for the retail distribution of predominantly organic food products restricted to GSS.</w:t>
        <w:br/>
        <w:t>2. GEOGRAPHIC MARKETS</w:t>
        <w:br/>
        <w:t>16. Regarding the food retail distribution sector, the decision-making practice has defined distinct geographic markets depending on whether the areas concerned are located in i) inner Paris, ii) the inner suburbs, iii) the outer suburbs, iv) large provincial cities, or v) the provinces. This distinction has also been retained concerning GSS specialized in the distribution of organic products.</w:t>
        <w:br/>
        <w:t>17. However, the Authority has not yet been led to precisely delineate the catchment areas of GSS specialized in the distribution of organic products.</w:t>
        <w:br/>
        <w:t>18. In decision No. 21-DCC-161 of September 10, 2021, the Authority notes several elements indicating that consumers would be willing to travel a greater distance to reach a GSS than to a GSA of equivalent size to the target stores. However, it observes the absence of sufficiently coherent data to converge towards a determined geographic area and analyzes the actual footprint data related to the target stores, which reflect the actual travel times of consumers. It can be noted that the actual footprints of the target stores in this decision correspond on average to a 20-minute drive.</w:t>
        <w:br/>
        <w:t>19. In this case, the target stores and those of the acquirer are generally very far apart. The Authority considered, while leaving the exact geographic delineation of the markets for the distribution of organic products open, that when the target stores are located more than 50 minutes of driving time from those of the acquirer, any overlap of activity at the local level could be ruled out. The parties therefore provided the actual footprint data only for the target stores located within a driving time of less than 50 minutes from the acquirer's stores, specifically for two areas around the target stores in Saint-Jean-de-Védas and Montpellier located in the Hérault department (34).</w:t>
        <w:br/>
        <w:t>III. Competitive Analysis</w:t>
        <w:br/>
        <w:t>20. The operation leads to overlaps of activities between the parties in the upstream supply markets (A) and in the downstream market for the retail distribution of food products from organic agriculture (B).</w:t>
        <w:br/>
        <w:t>A. ANALYSIS OF THE EFFECTS OF THE OPERATION ON THE UPSTREAM SUPPLY MARKETS</w:t>
        <w:br/>
        <w:t>21. In the upstream market for the supply of organic products, the notifying party estimates that the combined market share of the new entity is below 25%, regardless of the segmentation retained.</w:t>
        <w:br/>
        <w:t>22. Therefore, the operation is not likely to significantly strengthen the purchasing power of the new entity in the relevant markets, regardless of the market segmentation retained.</w:t>
        <w:br/>
        <w:t>B. ANALYSIS OF THE EFFECTS ON THE DOWNSTREAM MARKETS FOR THE RETAIL DISTRIBUTION OF ORGANIC PRODUCTS.</w:t>
      </w:r>
    </w:p>
    <w:p>
      <w:r>
        <w:rPr>
          <w:b/>
        </w:rPr>
        <w:t>[Pages 7–8]</w:t>
      </w:r>
    </w:p>
    <w:p>
      <w:r>
        <w:t>23. The actual footprint established around the target store in Montpellier shows an absence of overlap between this target store and those of the acquirer. However, the operation results in an overlap in the retail distribution of organic products in the actual footprint area around the target store in Saint-Jean-de-Védas (34).</w:t>
      </w:r>
    </w:p>
    <w:p>
      <w:r>
        <w:t>24. In this latter area, the market share of the new entity will be [30-40]% in sales area following the operation. However, any serious doubt regarding harm to competition can be dismissed due to the presence of well-established competitors capable of continuing to exert significant competitive pressure on the new entity. Indeed, the new entity will face competition from the brands Bio &amp; Sens (with [20-30]% market share), Biocoop ([10-20]%), Naturalia ([5-10]%), Les Comptoirs de la bio ([5-10]%), and La Vie Claire ([5-10]%).</w:t>
      </w:r>
    </w:p>
    <w:p>
      <w:r>
        <w:t>25. Therefore, any risk of harm to competition can be dismissed at the local level.</w:t>
      </w:r>
    </w:p>
    <w:p>
      <w:r>
        <w:t>DECISION</w:t>
        <w:br/>
        <w:t>Sole Article: The operation notified under number 22-149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