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https://www.autoritedelaconcurrence.fr/fr/decision-de-controle-des-concentrations/relative-la-prise-de-controle-exclusif-de-la-societe-agri</w:t>
      </w:r>
    </w:p>
    <w:p>
      <w:r>
        <w:t>Pages translated : 24</w:t>
      </w:r>
    </w:p>
    <w:p/>
    <w:p>
      <w:r>
        <w:rPr>
          <w:b/>
        </w:rPr>
        <w:t>[Pages 1–3]</w:t>
      </w:r>
    </w:p>
    <w:p>
      <w:r>
        <w:t>FRENCH REPUBLIC</w:t>
        <w:br/>
        <w:t>Decision No. 16-DCC-147 of September 21, 2016</w:t>
        <w:br/>
        <w:t>regarding the exclusive control of the company Agri-Négoce by the company Axéréal Participations</w:t>
        <w:br/>
        <w:t>The Competition Authority,</w:t>
        <w:br/>
        <w:t>Having regard to the notification file sent to the concentrations service on April 21, 2016, declared complete on July 4, 2016, regarding the exclusive control of the company Agri-Négoce by the company Axéréal Participations, formalized by a share acquisition contract signed on December 18, 2015;</w:t>
        <w:br/>
        <w:t>Having regard to Book IV of the Commercial Code relating to the freedom of prices and competition, and in particular its Articles L. 430-1 to L. 430-7;</w:t>
        <w:br/>
        <w:t>Having regard to the commitments presented on August 2, 2016, amended on August 19, 2016, August 24, 2016, September 6, 2016, and September 19, 2016;</w:t>
        <w:br/>
        <w:t>Having regard to the additional elements transmitted by the parties during the investigation;</w:t>
        <w:br/>
        <w:t>Adopts the following decision:</w:t>
        <w:br/>
        <w:t>I. The concerned companies and the operation</w:t>
        <w:br/>
        <w:t>1. Axéréal Participations is a subsidiary of Axéréal Finances, itself a subsidiary of Axéréal, an agricultural cooperative resulting from the merger-absorption of the agricultural cooperatives Epis-Centre, Agralys, and Epis-SEM by the union of the Axéréal cooperatives1. Axéréal groups approximately 13,000 farmer-members spread across 27 departments. Axéréal is primarily active in the collection, marketing, and trading of grains, in the distribution of agri-supply products, and in the multiplication, production, and marketing of seeds.</w:t>
        <w:br/>
        <w:t>1 Decision of the Authority No. 13-DCC-170 of November 20, 2013, regarding the merger-absorption of the agricultural cooperative companies Epis-Centre, Epis-Sem, and Agralys by the Union of Agricultural Cooperatives Axéréal.</w:t>
        <w:br/>
        <w:t>*Correction of a material error</w:t>
      </w:r>
    </w:p>
    <w:p>
      <w:r>
        <w:t>Axéréal also develops activities located downstream of the grain business, particularly in the sectors of malting, milling, and animal nutrition2.</w:t>
        <w:br/>
        <w:t>2. Agri-Négoce is a subsidiary of the Ameropa group, primarily active in the collection and marketing of grains in the departments of Eure-et-Loir (28), Loir-et-Cher (41), Indre-et-Loire (37), and Sarthe (72), as well as in the distribution of agri-supply products. In addition, Agri-Négoce markets animal nutrition products.</w:t>
        <w:br/>
        <w:t>3. The operation, formalized by a share acquisition contract signed on December 18, 2015, aims for Axéréal Participations to acquire the entirety of the share capital and voting rights of Agri-Négoce. As it entails the exclusive control of Agri-Négoce by Axéréal Participations, the operation constitutes a concentration within the meaning of Article L. 430-1 of the Commercial Code.</w:t>
        <w:br/>
        <w:t>4. The concerned companies together achieve a total worldwide turnover excluding taxes of more than 150 million euros (Axéréal Group*: […] billion euros for the fiscal year ending June 30, 2015*; Agri-Négoce: […] million euros for the same fiscal year). Each of these companies has achieved a turnover in France exceeding 50 million euros (Axéréal Group*: […] billion euros for the fiscal year ending June 30, 2015*; Agri-Négoce: […]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parties are simultaneously active in the markets for the collection and marketing of cereals, protein crops, and oilseeds (A), the distribution of agri-supply products (B), the multiplication, production, and marketing of seeds (C), and the marketing of animal nutrition products (D).</w:t>
        <w:br/>
        <w:t>A. COLLECTION AND MARKETING OF CEREALS, PROTEIN CROPS, AND OILSEEDS</w:t>
        <w:br/>
        <w:t>6. The decisional practice of the Authority distinguishes3 the upstream market for the collection of cereals, protein crops, and oilseeds by collecting organizations from the downstream market for marketing, at the national and international levels, by collecting organizations.</w:t>
        <w:br/>
        <w:t>2 In addition to its activities primarily centered around grains, Axéréal engages in activities in the fields of animal production, distribution of gardening products and materials, analysis laboratories, and plant production.</w:t>
        <w:br/>
        <w:t>3 See in particular, the Authority's decision No. 16-DCC-13 of January 29, 2016, regarding the merger between the cooperatives Charentes Alliance and Corea, No. 13-DCC-170 of November 20, 2013, regarding the merger-absorption of the agricultural cooperative companies Epis-Centre, Epis-Sem, and Agralys by the Union of Agricultural Cooperatives Axéréal, and No. 12-DCC-49 of April 10, 2012, regarding the merger between the cooperatives Charente Coop and Charentes Alliance.</w:t>
        <w:br/>
        <w:t>*Correction of a material error</w:t>
      </w:r>
    </w:p>
    <w:p>
      <w:r>
        <w:t>These organizations constitute a key link between the cultivation of grains and their marketing, with the mission of conditioning the product collected from the grower, cleaning the grains, conducting quality control of the goods, creating homogeneous batches of products (for example, in terms of moisture, protein content), and constituting sufficient volumes to meet customer demand. It is therefore difficult for growers to access the national and international markets for the marketing of cereals, oilseeds, and protein crops without resorting to a collecting organization.</w:t>
        <w:br/>
        <w:t>1. THE UPSTREAM MARKET FOR THE COLLECTION OF CEREALS, PROTEIN CROPS, AND OILSEEDS</w:t>
        <w:br/>
        <w:t>7. Regarding the product markets, the decisional practice4 recognizes the existence of a single market for collection encompassing both cereals, protein crops, and oilseeds, insofar as collection silos can store all types of grains (cereals, protein crops, and oilseeds) interchangeably, with some products requiring only specific infrastructures, such as dryers for corn or sorting tools for peas. However, the vast majority of collecting companies have all the infrastructures suitable for each type of grain, allowing them to store cereals as well as oilseeds or protein crops.</w:t>
        <w:br/>
        <w:t>8. Regarding the geographical delimitation, the decisional practice5 considers that the collection of crops is a local market, with the competitive analysis conducted at the departmental level, supplemented by an analysis of areas within a radius of 45 kilometers around the collection points of the concerned companies.</w:t>
        <w:br/>
        <w:t>9. In this case, the parties are simultaneously active in the departments of Eure-et-Loir (28), Loir-et-Cher (41), Indre-et-Loire (37), and Sarthe (72).</w:t>
        <w:br/>
        <w:t>2. THE DOWNSTREAM MARKET FOR THE MARKETING OF CEREALS, PROTEIN CROPS, AND OILSEEDS</w:t>
        <w:br/>
        <w:t>10. Regarding the product markets, the decisional practice6, while leaving the question open, considers that there are as many relevant markets as there are types of cereals, distinct from protein crops and oilseeds. It also distinguishes, within wheat, durum wheat from soft wheat on the grounds that the uses of these two cereals are different: durum wheat is used in semolina production while soft wheat is primarily used in milling and animal feed7. Furthermore, the Authority8 has identified segments including only cereals, oilseeds, or protein crops of organic origin.</w:t>
        <w:br/>
        <w:t>11. Moreover, the Authority noted that two categories of actors purchase cereals, protein crops, and oilseeds from producers: industrial users and the</w:t>
        <w:br/>
        <w:t>4 See in particular, the Authority's decision No. 16-DCC-13 mentioned above.</w:t>
        <w:br/>
        <w:t>5 See in particular the Authority's decision No. 15-DCC-127 of September 22, 2015, regarding the acquisition of the company Hautbois by the agricultural cooperative Agrial.</w:t>
        <w:br/>
        <w:t>6 See in particular the Authority's decision No. 14-DCC-86 of June 23, 2014, regarding the creation of a joint venture, Sercomex, by the companies Axéréal and Cérévia.</w:t>
        <w:br/>
        <w:t>7 See in particular the Authority's decision No. 14-DCC-86 mentioned above.</w:t>
        <w:br/>
        <w:t>8 See the Authority's decisions No. 16-DCC-13 and No. 14-DCC-86 mentioned above.</w:t>
      </w:r>
    </w:p>
    <w:p>
      <w:r>
        <w:rPr>
          <w:b/>
        </w:rPr>
        <w:t>[Pages 4–6]</w:t>
      </w:r>
    </w:p>
    <w:p>
      <w:r>
        <w:t>traders9. It thus considered distinguishing the market for commercialization to industrials from the trading market, which corresponds to specific expertise not necessarily resulting in a physical delivery of goods10.</w:t>
      </w:r>
    </w:p>
    <w:p>
      <w:r>
        <w:t>12. In this case, the parties are simultaneously present in the markets for the commercialization of non-organic cereals, protein crops, and oilseeds11 to industrials and in the trading market.</w:t>
      </w:r>
    </w:p>
    <w:p>
      <w:r>
        <w:t>13. Regarding the geographical markets, the decisional practice12, while leaving the question open, considered that these markets are of national, or even European, dimension. Similarly, it considered that the trading markets have a European, or even global, dimension, in view of their purpose, which aims to achieve arbitrage by taking advantage of price differences between different geographical markets13. The parties consider that the markets are of at least supranational dimension.</w:t>
      </w:r>
    </w:p>
    <w:p>
      <w:r>
        <w:t>14. However, in this case, the question of the exact delimitation of the geographical market may remain open, as the competitive analysis remains unchanged regardless of the hypotheses retained.</w:t>
      </w:r>
    </w:p>
    <w:p>
      <w:r>
        <w:t>B. THE AGROSUPPLY MARKET</w:t>
        <w:br/>
        <w:t>1. THE PRODUCT MARKETS</w:t>
        <w:br/>
        <w:t>15. In the field of agrosupply, the Authority distinguished the upstream market involving manufacturers as sellers and distributors or agricultural cooperatives as buyers, and the downstream market involving the latter as resellers and farmers as buyers14. In this case, the parties are simultaneously active in the downstream market for the retail distribution of agrosupply products as resellers15.</w:t>
      </w:r>
    </w:p>
    <w:p>
      <w:r>
        <w:t>16. In terms of retail distribution of agrosupply products, the decisional practice has retained a segmentation based on the type of crops, notably distinguishing market gardening from mixed farming16. It has also considered the existence of a distinct market for the distribution of products for vineyards by segmenting it between vine training equipment, oenological equipment, packaging equipment, fertilizers, and plant protection products17.</w:t>
      </w:r>
    </w:p>
    <w:p>
      <w:r>
        <w:t>9 See in this regard the Authority's decision No. 13-DCC-11 of February 1, 2013, regarding the partial asset contribution of the Sud Céréales cooperative to the Artéris cooperative.</w:t>
      </w:r>
    </w:p>
    <w:p>
      <w:r>
        <w:t>10 See the Authority's decision No. 16-DCC-13, cited above, and the letter from the Minister of Economy C2008-94 of January 2, 2009, regarding a concentration in the cereals and oilseed sector.</w:t>
      </w:r>
    </w:p>
    <w:p>
      <w:r>
        <w:t>11 The grains simultaneously marketed by the parties are: sunflower, rapeseed, barley, corn, durum wheat, soft wheat, triticale, sorghum, rye, oats, field beans, and peas.</w:t>
      </w:r>
    </w:p>
    <w:p>
      <w:r>
        <w:t>12 See in particular the Authority's decision No. 15-DCC-127, cited above.</w:t>
      </w:r>
    </w:p>
    <w:p>
      <w:r>
        <w:t>13 See the Authority's decision No. 14-DCC-86, cited above.</w:t>
      </w:r>
    </w:p>
    <w:p>
      <w:r>
        <w:t>14 See in this regard the Authority's decision No. 13-DCC-170, cited above.</w:t>
      </w:r>
    </w:p>
    <w:p>
      <w:r>
        <w:t>15 Only Axéréal is active in the upstream market for agrosupply products.</w:t>
      </w:r>
    </w:p>
    <w:p>
      <w:r>
        <w:t>16 See the Authority's decision No. 16-DCC-13, cited above.</w:t>
      </w:r>
    </w:p>
    <w:p>
      <w:r>
        <w:t>17 See in this regard the Authority's decision No. 13-DCC-170, cited above.</w:t>
      </w:r>
    </w:p>
    <w:p>
      <w:r>
        <w:t>17. Regarding agrosupply products intended for mixed farming, the decisional practice18 distinguishes between the distribution of seeds, the distribution of fertilizers, the distribution of plant protection products, the distribution of other agricultural equipment, and even the distribution of amendments, while emphasizing the existence of a strong substitutability on the supply side, as the vast majority of distributors offer farmers these different categories of products19. More specifically regarding the distribution of seeds, the Authority has considered the existence of a particular segment consisting of seeds intended for organic farming20.</w:t>
      </w:r>
    </w:p>
    <w:p>
      <w:r>
        <w:t>18. The Authority, on the other hand, deemed that there was no need to segment the market by distribution channel, as traders and cooperatives provide farmers with a similar offer. Indeed, even if significant differences between these two types of actors may persist (statuses, taxation, nature of contractual relationships with the farmer), these are not sufficient to justify the existence of two distinct markets21.</w:t>
      </w:r>
    </w:p>
    <w:p>
      <w:r>
        <w:t>19. In this case, the parties are simultaneously active in the markets for the distribution of non-organic seeds, fertilizers and amendments, and plant protection products intended for mixed farming and, to a more marginal extent, for market gardening22. The parties are also simultaneously active in the market for the distribution of agrosupply products for vineyards.</w:t>
      </w:r>
    </w:p>
    <w:p>
      <w:r>
        <w:t>2. THE GEOGRAPHICAL MARKETS</w:t>
        <w:br/>
        <w:t>20. Regarding geographical delimitation, the decisional practice has retained a local dimension for the markets for the commercialization of agrosupply products, with the analysis being conducted at the departmental level23. For agrosupply products outside vineyards, a complementary analysis may be conducted based on the distribution of the parties' points of sale and their overlapping area in the affected departments24.</w:t>
      </w:r>
    </w:p>
    <w:p>
      <w:r>
        <w:t>21. The parties consider that the analysis should be conducted at the regional or even national level, due to the emergence of national operators engaged in the sale of products from a single national platform, which allows for significant development of remote sales of agrosupply and very short delivery times, as well as the establishment of sales offices by large traders in various French regions to ensure local support.</w:t>
      </w:r>
    </w:p>
    <w:p>
      <w:r>
        <w:t>22. However, the question of the exact delimitation of the geographical markets may be left open, as, regardless of the delimitation retained, the conclusions of the competitive analysis remain unchanged.</w:t>
      </w:r>
    </w:p>
    <w:p>
      <w:r>
        <w:t>23. In this case, the parties are simultaneously active in the departments of Eure-et-Loir (28), Indre-et-Loire (37), Loir-et-Cher (41), Orne (61), and Sarthe (72).</w:t>
      </w:r>
    </w:p>
    <w:p>
      <w:r>
        <w:t>18 See the Authority's decision No. 14-DCC-129 regarding the takeover of the Val Nantais cooperative by the Terrena cooperative.</w:t>
      </w:r>
    </w:p>
    <w:p>
      <w:r>
        <w:t>19 See the Authority's decision No. 16-DCC-13, cited above.</w:t>
      </w:r>
    </w:p>
    <w:p>
      <w:r>
        <w:t>20 See the Authority's decision No. 15-DCC-127, cited above.</w:t>
      </w:r>
    </w:p>
    <w:p>
      <w:r>
        <w:t>21 See the Authority's decision No. 11-DCC-150 of October 10, 2011, regarding the exclusive takeover of the Elle-et-Vire cooperative by the Agrial cooperative group.</w:t>
      </w:r>
    </w:p>
    <w:p>
      <w:r>
        <w:t>22 Regarding agrosupply products intended for market gardening, the parties are only active in the markets for the distribution of fertilizers, plant protection products, and other agricultural equipment.</w:t>
      </w:r>
    </w:p>
    <w:p>
      <w:r>
        <w:t>23 See the Authority's decision No. 16-DCC-13, cited above.</w:t>
      </w:r>
    </w:p>
    <w:p>
      <w:r>
        <w:t>24 See the Authority's decision No. 14-DCC-100 of July 4, 2014, regarding the exclusive takeover by Soufflet Agriculture of the companies comprising the Raynot Group.</w:t>
      </w:r>
    </w:p>
    <w:p>
      <w:r>
        <w:t>C. THE SEED MARKET</w:t>
        <w:br/>
        <w:t>24. The decisional practice considers that the seed sector can be segmented according to the stages of the process of obtaining basic seeds25, multiplication26, and finally production and commercialization27 of commercial seeds.</w:t>
      </w:r>
    </w:p>
    <w:p>
      <w:r>
        <w:t>25. In this case, the parties are simultaneously active in the markets for the multiplication, production, and commercialization of seeds.</w:t>
      </w:r>
    </w:p>
    <w:p>
      <w:r>
        <w:t>1. THE SEED MULTIPLICATION MARKET</w:t>
        <w:br/>
        <w:t>26. The decisional practice, both European28 and national29, envisions the existence of a seed multiplication market, distinct from the production and commercialization of seeds. The Authority has notably considered that cooperatives as well as multiplying farmers are present in this market as suppliers. The decisional practice has also considered several segmentations based on whether the seeds are self-pollinating or hybrid30 or according to the type of seeds31. However, the question of the exact delimitation of the seed multiplication market may remain open as the conclusions of the competitive analysis remain unchanged.</w:t>
      </w:r>
    </w:p>
    <w:p>
      <w:r>
        <w:t>27. Regarding the geographical dimension, competition authorities, both European32 and national33, have delineated the seed multiplication markets based on climatic criteria, with the zones thus defined sometimes covering several Member States. The Commission has also considered that the markets thus delineated should include all similar global climatic zones. There is no need to challenge this delimitation in the context of the present analysis.</w:t>
      </w:r>
    </w:p>
    <w:p>
      <w:r>
        <w:t>2. THE MARKETS FOR THE PRODUCTION AND COMMERCIALIZATION OF SEEDS</w:t>
        <w:br/>
        <w:t>28. The Authority has considered a segmentation of the seed sector according to the stages of obtaining basic seed on the one hand, and production and commercialization of commercial seeds on the other hand. However, it has indicated that the relevance of this segmentation closely depends on the type of seeds34.</w:t>
      </w:r>
    </w:p>
    <w:p>
      <w:r>
        <w:t>25 The activity of obtaining basic seeds corresponds to the phase of research and development and varietal selection aimed at obtaining new varieties of seeds.</w:t>
      </w:r>
    </w:p>
    <w:p>
      <w:r>
        <w:t>26 The multiplication process corresponds to the phase during which producing establishments transmit basic seeds to farmers for multiplication in order to obtain commercial seeds.</w:t>
      </w:r>
    </w:p>
    <w:p>
      <w:r>
        <w:t>27 The production of commercial seeds can be defined as the phase during which seed producing establishments sort, treat, and control the basic seeds multiplied by farmers. The commercial seeds thus obtained will then be certified under the plant varieties registered in the European catalog.</w:t>
      </w:r>
    </w:p>
    <w:p>
      <w:r>
        <w:t>28 See the European Commission's decision IV/M.1497 of June 30, 1999, Novartis / Maïsadour.</w:t>
      </w:r>
    </w:p>
    <w:p>
      <w:r>
        <w:t>29 See the Authority's decision No. 16-DCC-13, cited above.</w:t>
      </w:r>
    </w:p>
    <w:p>
      <w:r>
        <w:t>30 See the Authority's decision No. 16-DCC-13, cited above.</w:t>
      </w:r>
    </w:p>
    <w:p>
      <w:r>
        <w:t>31 See the Authority's decision No. 13-DCC-170, cited above.</w:t>
      </w:r>
    </w:p>
    <w:p>
      <w:r>
        <w:t>32 See the European Commission's decision M.737 of July 17, 1996, Ciba-Geigy / Sandoz.</w:t>
      </w:r>
    </w:p>
    <w:p>
      <w:r>
        <w:t>33 See the Authority's decision No. 13-DCC-170, cited above.</w:t>
      </w:r>
    </w:p>
    <w:p>
      <w:r>
        <w:t>34 The decisional practice distinguishes in this regard between self-pollinating seeds and hybrid seeds.</w:t>
      </w:r>
    </w:p>
    <w:p>
      <w:r>
        <w:rPr>
          <w:b/>
        </w:rPr>
        <w:t>[Pages 7–9]</w:t>
      </w:r>
    </w:p>
    <w:p>
      <w:r>
        <w:t xml:space="preserve">29. From the perspective of products, the decisional practice considers that the different types of seeds are not substitutable35. Competition authorities thus distinguish as many relevant markets as there are types of seeds36.  </w:t>
        <w:br/>
        <w:t xml:space="preserve">30. In this case, the parties are simultaneously present in the production and marketing of winter barley and soft wheat seeds.  </w:t>
        <w:br/>
        <w:t xml:space="preserve">31. Regarding the geographical delimitation, the decisional practice considers that each market for the production and marketing of seeds is of national dimension37. However, the Commission noted the increasingly European nature of the seed sector by emphasizing that certification issued by a Member State leads to registration in the European catalog and allows for the free marketing of seeds in Europe.  </w:t>
        <w:br/>
        <w:t xml:space="preserve">32. In this case, the question of the geographical delimitation of the market can be left open, insofar as, regardless of the definition considered, the conclusions of the competitive analysis remain unchanged.  </w:t>
        <w:br/>
        <w:t xml:space="preserve">D. THE ANIMAL NUTRITION MARKET  </w:t>
        <w:br/>
        <w:t xml:space="preserve">33. The decisional practice distinguishes, in the field of animal nutrition, upstream markets (products used to produce animal feed) from downstream markets (feeds resulting from this production)38. It also makes a distinction within animal feed between livestock animals and pets, a segment in which the parties are not present39.  </w:t>
        <w:br/>
        <w:t xml:space="preserve">1. UPSTREAM MARKETS OF ANIMAL NUTRITION  </w:t>
        <w:br/>
        <w:t xml:space="preserve">34. Upstream, the raw materials used to manufacture products intended for animal feed are generally the same (cakes, cereals, pre-mixes) depending on the species. The decisional practice therefore considered that it was not necessary to distinguish markets specific to each type of animal. It did, however, consider that vegetable oils, cereals, cakes, pre-mixes ("premix"), and medicated pre-mixes could each constitute a distinct segment within the market for products intended for animal feed.  </w:t>
        <w:br/>
        <w:t xml:space="preserve">35. Regarding the production and marketing of cakes40, the only segment in which the parties are simultaneously active, a global market was considered, without distinction according to the type of seeds used (soybean, rapeseed, and sunflower in particular) for their manufacture41. The decisional practice contemplated the existence of a distinct market for the marketing of cakes to farmers within the framework of the so-called "on-farm manufacturing" activity while leaving the question open.  </w:t>
        <w:br/>
        <w:t xml:space="preserve">36. Regarding the geographical delimitation, the decisional practice considered that the markets for the production and marketing of cereals and cakes used to produce animal feed were markets of at least national dimension42.  </w:t>
        <w:br/>
        <w:t xml:space="preserve">37. There is no need to challenge these delimitations during the examination of the present operation.  </w:t>
        <w:br/>
        <w:t xml:space="preserve">2. DOWNSTREAM MARKETS OF ANIMAL NUTRITION  </w:t>
        <w:br/>
        <w:t xml:space="preserve">38. Downstream, the decisional practice43 distinguished the market for the production and marketing of complete feeds from the market for the production and marketing of mineral and nutritional compound feeds. It also considered the existence of a market for the production and marketing of "single feed"44.  </w:t>
        <w:br/>
        <w:t xml:space="preserve">39. In the sector of the production and marketing of complete feeds, the decisional practice contemplated, while leaving the question open, a segmentation of the market based on the animal species (cattle, sheep and goats, pigs, poultry, rabbits)45.  </w:t>
        <w:br/>
        <w:t xml:space="preserve">40. In this case, the parties indicate that only Axéréal is present in the market for the production and marketing of livestock nutrition products, given that Agri-Négoce has no production site and its activity in this sector is limited to the marketing of these products.  </w:t>
        <w:br/>
        <w:t xml:space="preserve">41. Regarding the geographical dimension, the decisional practice considers that the markets for the production and marketing of complete feeds have a local dimension, corresponding to a delivery area of 100 to 150 kilometers around the production site, due to the bulky and heavy nature of the feeds concerned. However, the question of the exact delimitation of the market has been left open46. The parties, while not contesting the market delimitations, have only been able to provide sales data by departments. In any case, in this instance, the analysis can be conducted at the departmental level in the absence of competition issues in the relevant markets regardless of the delimitation retained.  </w:t>
        <w:br/>
        <w:t xml:space="preserve">42. Concerning the market for the production and marketing of mineral and nutritional compound feeds and "single feed," its geographical dimension has been considered to be at least national47.  </w:t>
        <w:br/>
        <w:t xml:space="preserve">43. See, in particular, the decision of the Authority n° 13-DCC-102 of July 26, 2013, regarding the creation of a joint venture by Glon Sanders Holding and the Euralis group.  </w:t>
        <w:br/>
        <w:t xml:space="preserve">44. See, in particular, the decision of the European Commission COMP/M.6468 of March 16, 2012, Forfarmers / Hendrix and the decision of the Authority n° 13-DCC-102 cited above.  </w:t>
        <w:br/>
        <w:t xml:space="preserve">45. See the decision of the Authority n° 13-DCC-102 cited above.  </w:t>
        <w:br/>
        <w:t xml:space="preserve">46. See, in particular, the decision of the Authority n° 16-DCC-13 cited above.  </w:t>
        <w:br/>
        <w:t xml:space="preserve">47. See, in particular, the decision of the Authority n° 13-DCC-102 cited above.  </w:t>
        <w:br/>
        <w:t xml:space="preserve">III. Competitive Analysis  </w:t>
        <w:br/>
        <w:t xml:space="preserve">A. HORIZONTAL EFFECTS  </w:t>
        <w:br/>
        <w:t xml:space="preserve">1. THE MARKET FOR THE COLLECTION OF CEREALS, OILSEEDS, PROTEIN CROPS  </w:t>
        <w:br/>
        <w:t xml:space="preserve">43. The activities of the parties overlap in the departments of Eure-et-Loir (28), Indre-et-Loire (37), Loir-et-Cher (41), and Sarthe (72).  </w:t>
        <w:br/>
        <w:t xml:space="preserve">44. At the departmental level, the market shares of the parties, calculated based on the volumes collected during the 2013/2014 campaign, are as follows:  </w:t>
        <w:br/>
        <w:t xml:space="preserve">Department Axéréal Agri-Négoce Cumulative market share  </w:t>
        <w:br/>
        <w:t xml:space="preserve">Eure-et-Loir [30-40]% [0-5]% [30-40]%  </w:t>
        <w:br/>
        <w:t xml:space="preserve">Indre-et-Loire [10-20]% [5-10]% [10-20]%  </w:t>
        <w:br/>
        <w:t xml:space="preserve">Loir-et-Cher [50-60]% [10-20]% [60-70]%  </w:t>
        <w:br/>
        <w:t xml:space="preserve">Sarthe [0-5]% [5-10]% [10-20]%  </w:t>
        <w:br/>
        <w:t xml:space="preserve">45. In the departments of Indre-et-Loire and Sarthe, the market share of the new entity will not be likely to confer upon it market power, as it is below [20-30]%.  </w:t>
        <w:br/>
        <w:t xml:space="preserve">46. In the department of Eure-et-Loir, the new entity will have a market share of [30-40]%, with the operation resulting in only a very limited increase in market share (less than [0-5] points). Furthermore, it will remain subject to competition from several players such as the cooperative group Société Coopérative Agricole d’Eure-et-Loir ("SCAEL", [20-30]%), the agricultural cooperative Beauce et Perche ("CABEP", [10-20]%), the Soufflet group ([10-20]%), or the cooperative group Interface ([10-20]%).  </w:t>
        <w:br/>
        <w:t xml:space="preserve">47. In the department of Loir-et-Cher, the new entity will hold a market share of nearly 70% based on the volumes collected in the department, with the operation causing a significant increase in market share of [10-20] points. The operation thus results in the acquisition of the first competitor of Axéréal in this department. Following the operation, the new entity will hold 64 silos (55 for Axéréal and 9 for Agri-Négoce) out of the 76 silos in the department, representing 84% of the total collection infrastructure. The new entity will thus control in particular 12 of the 13 silos48 with a nominal capacity of over 15,000 m3.  </w:t>
        <w:br/>
        <w:t>48. As of June 1, 2015, the parties jointly held 12 of the 13 SETI silos subject to authorization in the department of Loir-et-Cher.</w:t>
      </w:r>
    </w:p>
    <w:p>
      <w:r>
        <w:rPr>
          <w:b/>
        </w:rPr>
        <w:t>[Pages 10–12]</w:t>
      </w:r>
    </w:p>
    <w:p>
      <w:r>
        <w:t>48. The main competitors present in the department have market shares that are significantly lower than that of the new entity: the Agrial group49 ([10-20]%), the Pissier company50 ([10-20]%), and the Leplatre company51 ([0-5]%).</w:t>
      </w:r>
    </w:p>
    <w:p>
      <w:r>
        <w:t>49. The analysis at the local level confirms the very strong position of the new entity in the collection market in Loir-et-Cher. The activities of the parties significantly overlap in the areas within 45 kilometers around the collection sites of Agri-Négoce located in the municipalities of Averdon, Herbault, Saint-Amand-Longpré, Talcy, Ternay, Thenay, Villedieu, and Villefrancoeur.</w:t>
      </w:r>
    </w:p>
    <w:p>
      <w:r>
        <w:t>50. In these 8 local areas, the new entity will hold the following market shares (in number of silos owned):</w:t>
        <w:br/>
        <w:t>Local Areas Axéréal Agri-Négoce New Entity</w:t>
        <w:br/>
        <w:t>Silos MS Silos MS Silos MS</w:t>
        <w:br/>
        <w:t>Averdon 56 52% 14* 13% 70* 65%</w:t>
        <w:br/>
        <w:t>Herbault 58 53% 14* 14% 72* 67%</w:t>
        <w:br/>
        <w:t>Saint-Amand 57 52.5% 14* 13% 71* 65.5%</w:t>
        <w:br/>
        <w:t>Talcy 63 66% 7* 7*% 70* 71*%</w:t>
        <w:br/>
        <w:t>Villefrancoeur 64 58.5% 11* 10% 75* 68.5%</w:t>
        <w:br/>
        <w:t>Ternay 41 52% 15 19% 56 71%</w:t>
        <w:br/>
        <w:t>Thenay 50 55% 11 12% 61 67%</w:t>
        <w:br/>
        <w:t>Villedieu 28 33% 18 21% 46 54%</w:t>
      </w:r>
    </w:p>
    <w:p>
      <w:r>
        <w:t>51. Given these high market shares, both farmers who deliver their harvests themselves using their agricultural machinery and those who use the transport means of the collecting company will have limited alternatives in each of these areas following the operation.</w:t>
      </w:r>
    </w:p>
    <w:p>
      <w:r>
        <w:t>52. Nevertheless, the notifying party believes that it will remain subject to strong competitive pressure across all these areas because, according to it, competitors would have the capacity to absorb additional supply from farmers (a); on-farm storage and collection platforms would constitute credible alternatives in Loir-et-Cher (b); and the establishment of new silos would be feasible (c).</w:t>
      </w:r>
    </w:p>
    <w:p>
      <w:r>
        <w:t>49 The Agrial group does not own any silos in the department of Loir-et-Cher.</w:t>
        <w:br/>
        <w:t>50 The Pissier company owns 4 silos in the department of Loir-et-Cher.</w:t>
        <w:br/>
        <w:t>51 The Leplatre company owns 1 silo in the department of Loir-et-Cher.</w:t>
        <w:br/>
        <w:t>*Correction of material error</w:t>
      </w:r>
    </w:p>
    <w:p>
      <w:r>
        <w:t>a) On the competitors' reaction capacities</w:t>
        <w:br/>
        <w:t>53. According to the notifying party, competitors active in Loir-et-Cher, who account for about one-third of the collection in this department, have efficient silos that allow them to absorb a potential shift in grain supply. In this regard, it emphasizes that capacity constraints do not solely depend on the number of silos owned or their capacity, but also on the logistical organization of competitors since silos are continuously emptied and replenished based on, among other things, the logistical patterns of the collectors.</w:t>
      </w:r>
    </w:p>
    <w:p>
      <w:r>
        <w:t>54. The market test conducted in this case shows that many competitors have indicated they are capable of significantly increasing their collection activities in three areas (Ternay, Thenay, and Villedieu). Thus, despite sometimes very high market shares, the new entity will be subject to competitive pressure and will not be incentivized to lower the price at which grains are purchased from farmers active in these areas.</w:t>
      </w:r>
    </w:p>
    <w:p>
      <w:r>
        <w:t>55. In contrast, in the other five areas, competitors have indicated, in the vast majority, that they are not able to develop their activity, either because they are not authorized to collect in the department of Loir-et-Cher (due to their cooperative status), or because they do not have silos near the farms in these five areas (Averdon, Herbault, Saint-Amand-Longpré, Talcy, and Villefrancoeur).</w:t>
      </w:r>
    </w:p>
    <w:p>
      <w:r>
        <w:t>56. Furthermore, given the proximity of Agri-Négoce's silos, these areas significantly overlap, so it is also necessary to examine the effects of the operation on the territory covered by them. In this territory, the market share of the new entity remains high (63*%), with the operation eliminating the alternatives constituted by the five silos of Agri-Négoce taken over by Axéréa.</w:t>
      </w:r>
    </w:p>
    <w:p>
      <w:r>
        <w:t>57. The operation thus eliminates Axéréal's main competitor in each of these areas, in a territory formed by their overlap, and more generally in the department of Loir-et-Cher. Almost all respondents to the market test believe that Agri-Négoce exerts strong competitive pressure on Axéréal before the operation. Therefore, in the absence of credible alternatives constituted by the presence of competing silos near the acquired Agri-Négoce silos, the removal of the competitive pressure that existed between the parties risks granting the new entity market power that would allow it to lower the price of grains paid to farmers in order to increase its margins.</w:t>
      </w:r>
    </w:p>
    <w:p>
      <w:r>
        <w:t>b) On on-farm storage and storage platforms</w:t>
        <w:br/>
        <w:t>58. Firstly, the notifying party argues that on-farm storage allows farmers to exert competitive pressure on collectors by giving them the option to choose when they can sell their harvest. It estimates, in this regard, that nearly half of the farmers in Loir-et-Cher52 store their production on the farm. Furthermore, it considers that the purchase prices of harvests are not systematically more favorable during campaign periods, as evidenced by sales peaks in January or February over the last three years (2013-2016).</w:t>
      </w:r>
    </w:p>
    <w:p>
      <w:r>
        <w:t>59. According to a France-Agrimer study53, the Centre region indeed has the largest on-farm storage capacities nationally, with more than 4.6 million tons, equivalent to 52% of regional production. Therefore, as recognized by decisional practice54, on-farm storage constitutes an alternative to selling during the harvest in that farmers are able to compete with collectors who are not in the immediate vicinity of their farm. Indeed, "farmers have the freedom to choose when to sell their production, which would allow them, to some extent, to compete with more collecting organizations. Once the harvest has occurred, farmers can choose to deliver it the same day to collectors or to delay the sale of their products, particularly if a rise in grain prices is expected. In this case, the grains are stored in the silos of a storage organization (cooperative or trader, for later sale to a third-party buyer, with the storage organization charging the farmer for the storage costs) or in the farmers' own silos if they have them"55.</w:t>
      </w:r>
    </w:p>
    <w:p>
      <w:r>
        <w:t>60. However, this alternative only exists for farmers who have storage capacities and, in any case, for a limited quantity of the upcoming harvest. Moreover, on-farm storage incurs additional costs for farmers who will only reasonably resort to it if they can benefit from future prices that allow them to cover the incurred expenses.</w:t>
      </w:r>
    </w:p>
    <w:p>
      <w:r>
        <w:t>61. Secondly, regarding collection platforms, they can only be considered a credible alternative if they have silos at a reasonable distance. The Authority has indeed had the opportunity to recall that "the collection of cereals, oilseeds, and protein crops in a given area can be ensured from two types of collection points: either a simple collection platform during the harvest period; or a high-performance storage silo, with infrastructures suitable for processing and preserving the grain. It also emphasized that the development of a simple temporary collection platform for a new entrant in a given local area does not, in itself, constitute a barrier to entry, given the low investments required, if this operator also has a more efficient storage silo at a reasonable distance"56.</w:t>
      </w:r>
    </w:p>
    <w:p>
      <w:r>
        <w:t>62. However, the new entity will concentrate 85% of the silos present in the department, and in certain areas, competing silos are very far from the target silos located in the areas of Averdon, Herbault, Saint-Amand-Longpré, Talcy, and Villefrancoeur. Except for farms located on the borders of neighboring departments, which is not the case for these five areas, collection platforms cannot therefore constitute credible alternatives to storage silos in Loir-et-Cher.</w:t>
      </w:r>
    </w:p>
    <w:p>
      <w:r>
        <w:t>c) The establishment of new silos</w:t>
        <w:br/>
        <w:t>63. The notifying party believes that the development of existing storage capacities, through the enlargement of silos or the creation of new silos, does not constitute a significant investment given, in particular, the size of competitors present in neighboring departments, notably the Soufflet company and the Agrial group.</w:t>
      </w:r>
    </w:p>
    <w:p>
      <w:r>
        <w:t>64. On this point, it appears from a circular dated March 19, 2013, that for the entire Centre region and within a period of 5 years from June 30, 2011, the creation of 7 new silos and the enlargement of 10 others are planned. Therefore, even assuming that all 7 silos are established in Loir-et-Cher, they will not be fully operational at best until</w:t>
      </w:r>
    </w:p>
    <w:p>
      <w:r>
        <w:rPr>
          <w:b/>
        </w:rPr>
        <w:t>[Pages 13–15]</w:t>
      </w:r>
    </w:p>
    <w:p>
      <w:r>
        <w:t>June 30, 2018. Furthermore, no indication has been provided regarding the identity of the owners of these silos, the silos concerned by these openings and their expansions potentially being owned by the parties and thus reinforcing their market share. Consequently, the establishment of new silos is not likely to exert competitive pressure on the new entity given the elements of the file.</w:t>
      </w:r>
    </w:p>
    <w:p>
      <w:r>
        <w:t>65. The operation is therefore likely to harm competition in five local areas, delineated by a radius of 45 kilometers around the Agri-Négoce silos located in Averdon, Herbault, Saint-Amand-Longpré, Talcy, and Villefrancoeur, as well as in their overlapping area.</w:t>
      </w:r>
    </w:p>
    <w:p>
      <w:r>
        <w:t>2. THE MARKET FOR THE MARKETING OF CEREALS, PROTEIN CROPS, OILSEEDS</w:t>
        <w:br/>
        <w:t>66. Regarding the market for the marketing of cereals, protein crops, and oilseeds, the market shares of the parties are as follows:</w:t>
        <w:br/>
        <w:t>Cereal, Oilseed, and Protein Crop Marketing Market (France) 2014/2015</w:t>
        <w:br/>
        <w:t>Cumulative Market Share</w:t>
        <w:br/>
        <w:t>Agri-Négoce Axéréal</w:t>
        <w:br/>
        <w:t>(France)</w:t>
        <w:br/>
        <w:t>Products</w:t>
        <w:br/>
        <w:t>Volume</w:t>
        <w:br/>
        <w:t>Volume (kt) MS MS Volume (kt) MS</w:t>
        <w:br/>
        <w:t>(kt)</w:t>
        <w:br/>
        <w:t>Sunflower […] [0-5]% […] [5-10]% […] [5-10]%</w:t>
        <w:br/>
        <w:t>Rapeseed […] [0-5]% […] [10-20]% […] [10-20]%</w:t>
        <w:br/>
        <w:t>Soybeans […] [0-5]% […] [0-5]% […] [0-5]%</w:t>
        <w:br/>
        <w:t>Barley […] [0-5]% […] [20-30]% […] [30-40]%</w:t>
        <w:br/>
        <w:t>Corn […] [0-5]% […] [5-10]% […] [5-10]%</w:t>
        <w:br/>
        <w:t>Soft Wheat […] [0-5]% […] [5-10]% […] [10-20]%</w:t>
        <w:br/>
        <w:t>Durum Wheat […] [0-5]% […] [20-30]% […] [20-30]%</w:t>
        <w:br/>
        <w:t>Triticale […] [0-5]% […] [0-5]% […] [0-5]%</w:t>
        <w:br/>
        <w:t>Sorghum […] [0-5]% […] [0-5]% […] [0-5]%</w:t>
        <w:br/>
        <w:t>Rye […] [0-5]% […] [30-40]% […] [30-40]%</w:t>
      </w:r>
    </w:p>
    <w:p>
      <w:r>
        <w:t>13</w:t>
      </w:r>
    </w:p>
    <w:p>
      <w:r>
        <w:t>Cereal, Oilseed, and Protein Crop Marketing Market (France) 2014/2015</w:t>
        <w:br/>
        <w:t>Cumulative Market Share</w:t>
        <w:br/>
        <w:t>Agri-Négoce Axéréal</w:t>
        <w:br/>
        <w:t>(France)</w:t>
        <w:br/>
        <w:t>Products</w:t>
        <w:br/>
        <w:t>Volume</w:t>
        <w:br/>
        <w:t>Volume (kt) MS MS Volume (kt) MS</w:t>
        <w:br/>
        <w:t>(kt)</w:t>
        <w:br/>
        <w:t>Oats […] [0-5]% […] [5-10]% […] [5-10]%</w:t>
        <w:br/>
        <w:t>Millet […] [0-5]% […] [10-20]% […] [10-20]%</w:t>
        <w:br/>
        <w:t>Lentils […] [0-5]% […] [0-5]% […] [0-5]%</w:t>
        <w:br/>
        <w:t>Field Beans […] [0-5]% […] [0-5]% […] [0-5]%</w:t>
        <w:br/>
        <w:t>Peas […] [0-5]% […] [0-5]% […] [0-5]%</w:t>
        <w:br/>
        <w:t>67. In this market, at the national level, the cumulative position of the parties is below [20-30]% in all segments except for the marketing of barley ([30-40]%), durum wheat ([20-30]%), and rye ([30-40]%). However, the operation results in only a slight increase in market share (less than [0-5] points). Moreover, the new entity will remain subject to competition from numerous operators active in these markets, such as the companies Vivescia, Soufflet, or Acolyance.</w:t>
      </w:r>
    </w:p>
    <w:p>
      <w:r>
        <w:t>68. Regarding the marketing of non-organic cereals, protein crops, and oilseeds, the new entity will hold a market share of less than [20-30]%, regardless of the segmentation chosen.</w:t>
      </w:r>
    </w:p>
    <w:p>
      <w:r>
        <w:t>69. Finally, in the segment of marketing to traders of cereals, protein crops, and oilseeds, the parties indicate that their activity is marginal, their cumulative market share being below [5-10]%.</w:t>
      </w:r>
    </w:p>
    <w:p>
      <w:r>
        <w:t>70. Consequently, the operation is not likely to harm competition in the markets for the marketing of cereals, protein crops, and oilseeds.</w:t>
      </w:r>
    </w:p>
    <w:p>
      <w:r>
        <w:t>3. THE MARKETS FOR THE DISTRIBUTION OF AGRO-SUPPLY PRODUCTS</w:t>
        <w:br/>
        <w:t>71. The parties engage in distribution activities for agro-supply products intended for market gardening and mixed farming.</w:t>
      </w:r>
    </w:p>
    <w:p>
      <w:r>
        <w:t>72. Regarding agro-supply products intended for market gardening, the activities of the parties overlap in the departments of Maine-et-Loire (49) and Sarthe (72). In these two departments, the market share held by Agri-Négoce is below [0-5]% regardless of the segment considered.</w:t>
      </w:r>
    </w:p>
    <w:p>
      <w:r>
        <w:t>14</w:t>
      </w:r>
    </w:p>
    <w:p>
      <w:r>
        <w:t>73. The activities of the parties also overlap in the segment of the distribution of other agricultural equipment in the department of Loir-et-Cher. However, the market share of the new entity will be below [10-20]%.</w:t>
      </w:r>
    </w:p>
    <w:p>
      <w:r>
        <w:t>74. The parties are also both active in the markets for the distribution of agro-supply products intended for mixed farming in the departments of Loir-et-Cher, Eure-et-Loir, Indre-et-Loire, Sarthe, and Orne.</w:t>
      </w:r>
    </w:p>
    <w:p>
      <w:r>
        <w:t>75. The market shares of the parties in value for 2015 are as follows:</w:t>
        <w:br/>
        <w:t>Retail Distribution of Agro-Supply Products Intended for Mixed Farming</w:t>
        <w:br/>
        <w:t>(at the departmental level) 2014/2015</w:t>
        <w:br/>
        <w:t>Agri-Négoce Axéréal New entity</w:t>
        <w:br/>
        <w:t>Departments</w:t>
        <w:br/>
        <w:t>Value</w:t>
        <w:br/>
        <w:t>MS Value (M€) MS Value (M€) MS</w:t>
        <w:br/>
        <w:t>(M€)</w:t>
        <w:br/>
        <w:t>Non-organic Seeds</w:t>
        <w:br/>
        <w:t>Eure-et-Loir […] [0-5]% […] [40-50]% […] [40-50]%</w:t>
        <w:br/>
        <w:t>Indre-et-Loire […] [5-10]% […] [10-20]% […] [10-20]%</w:t>
        <w:br/>
        <w:t>Loir-et-Cher […] [10-20]% […] [60-70]% […] [80-90]%</w:t>
        <w:br/>
        <w:t>Orne […] [5-10]% […] [5-10]% […] [10-20]%</w:t>
        <w:br/>
        <w:t>Sarthe […] [20-30]% […] [0-5]% […] [20-30]%</w:t>
        <w:br/>
        <w:t>Fertilizers (including amendments)</w:t>
        <w:br/>
        <w:t>Eure-et-Loir […] [0-5]% […] [40-50]% […] [40-50]%</w:t>
        <w:br/>
        <w:t>Indre-et-Loire […] [5-10]% […] [10-20]% […] [20-30]%</w:t>
        <w:br/>
        <w:t>Loir-et-Cher […] [10-20]% […] [60-70]% […] [80-90]%</w:t>
        <w:br/>
        <w:t>Orne […] [0-5]% […] [5-10]% […] [10-20]%</w:t>
        <w:br/>
        <w:t>Sarthe […] [10-20]% […] [0-5]% […] [10-20]%</w:t>
        <w:br/>
        <w:t>Plant Protection Products</w:t>
        <w:br/>
        <w:t>Eure-et-Loir […] [0-5]% […] [30-40]% […] [30-40]%</w:t>
        <w:br/>
        <w:t>Indre-et-Loire […] [5-10]% […] [5-10]% […] [10-20]%</w:t>
        <w:br/>
        <w:t>Loir-et-Cher […] [10-20]% […] [50-60]% […] [70-80]%</w:t>
        <w:br/>
        <w:t>Orne […] [0-5]% […] [10-20]% […] [10-20]%</w:t>
        <w:br/>
        <w:t>Sarthe […] [10-20]% […] [0-5]% […] [10-20]%</w:t>
      </w:r>
    </w:p>
    <w:p>
      <w:r>
        <w:rPr>
          <w:b/>
        </w:rPr>
        <w:t>[Pages 16–18]</w:t>
      </w:r>
    </w:p>
    <w:p>
      <w:r>
        <w:t xml:space="preserve">76. The market share of the new entity will be above [20-30]% in the departments of Eure-et-Loir and Loir-et-Cher.  </w:t>
        <w:br/>
        <w:t xml:space="preserve">77. In the department of Eure-et-Loir, despite high market shares, ranging from [30-40]% to [40-50]%, the operation results in only a very limited increase in market share (between [0-5]% and [0-5]%). The parties will also face competitive pressure from other players such as the SCAEL and Interface Céréales groups. In light of the above, the operation is not likely to harm competition in the market for the distribution of agro-supply products in Eure-et-Loir.  </w:t>
        <w:br/>
        <w:t xml:space="preserve">78. In the department of Loir-et-Cher, the parties will hold a market share ranging, depending on the segments, between [70-80]% and [80-90]%, with the operation causing an increase in market share of [10-20] to [10-20] points. Nevertheless, several factors can be taken into account to qualify the conclusions that can be drawn from the market share of the future entity.  </w:t>
        <w:br/>
        <w:t xml:space="preserve">79. Firstly, the parties will continue to face competitive pressure from players present in the department, notably, Soufflet ([5-10]%), Phyto Service ([0-5]%), Pissier ([0-5]%), Leplâtre ([0-5%]) as well as other local players such as Etablissement Bodin and Etablissement Villemont. Similarly, the new entity will also face pressure from significant competitors located in neighboring departments such as the Agrial cooperative, which has […] points of sale in Indre-et-Loire and […] in Sarthe. Furthermore, it appears from the responses to the market test that the vast majority of competitors indicated they would be able to increase their activity in the event of an increase in demand.  </w:t>
        <w:br/>
        <w:t xml:space="preserve">80. Secondly, the parties provided a local analysis57 of the competitive conditions for each of the points of sale concerned by the operation. Thus, in a 45-kilometer radius around the Agri-Négoce stores58, the new entity will face points of sale from numerous operators. Regarding the Herbault area, the parties' points of sale will be subject to competition from Agrial stores, Etablissements Bodin, Pissier SA, as well as other local operators. As for the Ville-aux-Clercs area, the parties' points of sale will be subject to competition from the SCAEL cooperative group stores, SCAB cooperative, Agrial, and Pissier. The notifying party also mentions the existence of numerous competitors who market agro-supply products online, representing an alternative offer, such as Agriconomie, Agrileader, Vital Concept, or Agripro59. It also mentions the development of purchasing groups for agro-supply products such as Achagri, Agri Club Achat, or La Récolte, which allow farmers to increase their bargaining power.  </w:t>
        <w:br/>
        <w:t xml:space="preserve">81. Thirdly, there is a connection between the market for the distribution of agro-supply products and that of the collection of cereals in that they involve the same actors: in the former, farmers act as buyers of seeds, fertilizers, and phytosanitary products from cooperatives, and in the latter, they are sellers of their harvests to these same cooperatives60. More generally, in the areas concerned, the economic model offered to farmers is based on cereal collection associated with the sale of agro-supply products.  </w:t>
        <w:br/>
        <w:t xml:space="preserve">82. In this regard, to address competition concerns in the cereal collection market and as will be outlined below in points 107 and following, the notifying party has committed to sell 6 collection silos to competitors who generally operate in the agro-supply distribution sector. These divestitures will therefore allow the acquiring collectors to offer agro-supply services to farmers present in the collection area, which will have the effect of maintaining competitive pressure on the new entity.  </w:t>
        <w:br/>
        <w:t xml:space="preserve">83. In light of the above, the operation is not likely to harm competition in the markets for the distribution of agro-supply products intended for mixed farming.  </w:t>
        <w:br/>
        <w:t xml:space="preserve">4. THE MARKETS FOR VINEYARD EQUIPMENT DISTRIBUTION  </w:t>
        <w:br/>
        <w:t xml:space="preserve">84. Axéréal is active in this sector through its subsidiary Ax’Vigne. However, Agri-Négoce is active in this market but in a very marginal way and only in two departments, Indre-et-Loire and Maine-et-Loire.  </w:t>
        <w:br/>
        <w:t xml:space="preserve">85. Given Agri-Négoce's market share of less than [0-5]%, the operation is not likely to harm competition in the market for vineyard equipment distribution.  </w:t>
        <w:br/>
        <w:t xml:space="preserve">5. THE SEED MARKETS  </w:t>
        <w:br/>
        <w:t xml:space="preserve">86. In the seed multiplication market, the cumulative market share of the parties is less than [20-30]%. Similarly, in the market for the production and distribution of seeds, the market share of the new entity will remain below [10-20]%.  </w:t>
        <w:br/>
        <w:t xml:space="preserve">87. Consequently, the operation is not likely to harm competition in the seed sector.  </w:t>
        <w:br/>
        <w:t xml:space="preserve">6. THE MARKETS FOR ANIMAL NUTRITION  </w:t>
        <w:br/>
        <w:t xml:space="preserve">88. In the upstream markets for products used in the production of animal nutrition products, the activities of the parties overlap only in the segment of oilseed meals. The parties estimate that their cumulative market share at the national level in this segment is below [5-10]%.  </w:t>
        <w:br/>
        <w:t xml:space="preserve">89. Regarding the downstream market for the production and marketing of animal nutrition products, the parties are simultaneously active in the segments of complete feed for cattle and mineral and nutritional compound feeds.  </w:t>
        <w:br/>
        <w:t xml:space="preserve">90. In the segment of complete feed for cattle, the cumulative market share of the parties is above [20-30]% in two departments: Eure-et-Loir and Loir-et-Cher. According to the parties' estimates, in the department of Eure-et-Loir61, the new entity will hold a market share of approximately [30-40]%. However, it will be subject to competition from numerous players such as Sanders Ouest ([30-40]%), Agrial ([10-20]%), and Huttepain Aliments ([10-20]%). In the department of Loir-et-Cher, the cumulative market share of the parties is estimated at around [30-40]%, but the new entity will face competitive pressure from a plurality of actors including SARL Richard ([40-50]%), Agrial ([10-20]%), and Sanders Ouest ([10-20]%).  </w:t>
        <w:br/>
        <w:t xml:space="preserve">91. Finally, in the segment of mineral and nutritional compound feeds, the market share of the new entity will remain below [5-10]%.  </w:t>
        <w:br/>
        <w:t xml:space="preserve">92. In light of the above, the operation is not likely to harm competition in the animal nutrition markets.  </w:t>
        <w:br/>
        <w:t xml:space="preserve">B. VERTICAL EFFECTS  </w:t>
        <w:br/>
        <w:t xml:space="preserve">93.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decisional practice generally dismisses lock-in risks when the share of the company resulting from the operation in the relevant markets does not exceed 30%.  </w:t>
        <w:br/>
        <w:t xml:space="preserve">94. In this case, such effects must be examined in the cereal market and in the animal nutrition market where the new entity will be active.  </w:t>
        <w:br/>
        <w:t xml:space="preserve">95. In the cereal sector, the parties are active in the upstream market for collection and the downstream market for the marketing of cereals, oilseeds, and protein crops. In the upstream market for collection, the market shares of the parties are above [30-40]% in Eure-et-Loir ([30-40]%) and Loir-et-Cher ([60-70]%). In the downstream marketing market, the parties maintain a market share below [30-40]%, except for the segment of barley and rye marketing to users.  </w:t>
        <w:br/>
        <w:t xml:space="preserve">96. Thus, the new entity will not be able to lock the relevant markets as its local competitors in collection will retain the ability to market to competitors. Conversely, the parties' competitors in the marketing market will be able to access the collection market through competitors active in the relevant departments but also in all other French departments.  </w:t>
        <w:br/>
        <w:t>97. In the animal nutrition sector, the operation strengthens the position of the new entity, which holds a market share of [30-40]% in the downstream market for the production and marketing of complete feed for cattle in the departments of Eure-et-Loir and Loir-et-Cher. However, manufacturers have the ability to adapt their production for feeds for all species, as the raw materials are generally the same62. Furthermore, it should be noted that the cumulative market share of the parties in the upstream market for products used in the production of animal nutrition products is below [5-10]%. Consequently, given the limited market shares of the parties or the negligible increase resulting from the operation, there is no risk of lock-in in the relevant markets.</w:t>
      </w:r>
    </w:p>
    <w:p>
      <w:r>
        <w:rPr>
          <w:b/>
        </w:rPr>
        <w:t>[Pages 19–21]</w:t>
      </w:r>
    </w:p>
    <w:p>
      <w:r>
        <w:t>C. CONGLOMERATE EFFECTS</w:t>
        <w:br/>
        <w:t>98.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competition effects when they allow for the technical or commercial tying of sales or purchases of the components of the merger in a way that locks the market and excludes competitors. As with the analysis of vertical effects, decisional practice generally dismisses the risks of conglomerate effects when the market share of the entity resulting from the operation in the relevant markets does not exceed 30%.</w:t>
      </w:r>
    </w:p>
    <w:p>
      <w:r>
        <w:t>99. In this case, Axéréal and Agri-Négoce are present in both the markets for the collection of cereals and protein crops and oilseeds in the departments of Eure-et-Loir, Indre-et-Loire, Loir-et-Cher, and Sarthe, as well as in the retail distribution markets for agro-supply products in these four departments. There is a connectivity between these markets insofar as they involve the same actors: in the first, farmers act as buyers of seeds, fertilizers, and phytosanitary products from the network of the two cooperatives; in the second, they sell their harvests to these same cooperatives. Similarly, for agricultural operators who have both livestock and land, there is a link of connectivity between the markets for the distribution of animal feed, the retail distribution markets for agro-supply products, and the markets for the collection of cereals, oilseeds, and protein crops.</w:t>
      </w:r>
    </w:p>
    <w:p>
      <w:r>
        <w:t>100. The parties could therefore commercially tie their sales or purchases in these different markets, for example, by conditioning the purchase of the harvests produced by farmers on a prior obligation for them to purchase their inputs for crops from its distribution network, or by conditioning the purchase of the harvests produced by agricultural operations that also have livestock on a prior obligation for them to purchase their animal feed or their inputs for crops from the new entity.</w:t>
      </w:r>
    </w:p>
    <w:p>
      <w:r>
        <w:t>101. However, the operation is not likely to entail such a risk in the departments63 of Indre-et-Loire and Sarthe, as the new entity does not have sufficiently strong positions in either market to leverage an effect.</w:t>
      </w:r>
    </w:p>
    <w:p>
      <w:r>
        <w:t>102. In the other departments, the following elements should be noted. First, in the retail distribution market for agro-supply products, the cumulative market shares of the parties will be slightly above [40-50]% in the department of Eure-et-Loir, but the operation results in only a marginal increase in market share, less than [0-5] points. In the department of Loir-et-Cher, the position of the new entity will be more significant, with a market share ranging from [70-80]% to [80-90]%. However, as indicated in the analysis above, the new entity will face sufficient competitive pressure at each point of sale. It should also be noted that under the cooperative's statutes, the member farmers of Axéréal are only required to supply 55% of their harvest or to source only 55% of their needs. Similarly, statutorily, Axéréal cannot contract with non-member third parties for more than 20% of its turnover. Therefore, the absence of binding clauses requiring purchase obligations from Axéréal confirms the possibility for its competitors to capture a shift in demand for agro-supply in the event of a price increase.</w:t>
      </w:r>
    </w:p>
    <w:p>
      <w:r>
        <w:t>63 In these departments, the market share of the new entity in each of the relevant markets remains below or strictly equal to [30-40]%.</w:t>
      </w:r>
    </w:p>
    <w:p>
      <w:r>
        <w:t>103. Next, in the market for the collection of cereals, protein crops, and oilseeds (at the departmental level), the cumulative market share of the parties will be slightly above 30% in the department of Eure-et-Loir, where the operation will nonetheless result in only a negligible increase in market share, less than 1 point. The new entity will hold a market share greater than 60% in the department of Loir-et-Cher, but will still face sufficient competitive pressure in the local areas corresponding to a territory of 45 kilometers around the collection points, considering the commitments proposed by the notifying party and detailed below.</w:t>
      </w:r>
    </w:p>
    <w:p>
      <w:r>
        <w:t>104. Finally, in the market for the production and marketing of animal nutrition products for livestock, the cumulative market shares of the parties in both departments are less than or equal to 30%, regardless of the segment considered.</w:t>
      </w:r>
    </w:p>
    <w:p>
      <w:r>
        <w:t>105. Furthermore, the main competitors active in the area concerned are also present in each of the markets that may be subject to tied sales/purchases, such as the groups Terrena, Soufflet, and Agrial, which engage in both collection and distribution of agro-supply products. These competitors thus have the means to thwart any potential strategy of the new entity to lock the relevant markets, regardless of the capacity and incentive of the future entity to do so.</w:t>
      </w:r>
    </w:p>
    <w:p>
      <w:r>
        <w:t>106. Consequently, considering the elements recalled above, the operation is not likely to produce conglomerate effects.</w:t>
      </w:r>
    </w:p>
    <w:p>
      <w:r>
        <w:t>IV. Commitments</w:t>
        <w:br/>
        <w:t>107. In order to address the identified risks to competition, the parties submitted, on August 2, 2016, a proposal for commitments that was last modified on September 19, 2016. It is in this version that they will be presented in the following developments. The full text of these commitments, attached as an annex, is an integral part of this decision.</w:t>
      </w:r>
    </w:p>
    <w:p>
      <w:r>
        <w:t>A. PROPOSED COMMITMENTS</w:t>
        <w:br/>
        <w:t>108. The proposed commitments consist of the divestiture of six silos owned by the parties. They also contain alternative subsidiary commitments concerning two of these six silos. An independent representative is responsible for monitoring these commitments. Axéréal Participations has also committed not to reacquire the divested silos, nor to acquire direct or indirect influence over them, for a period of […] years.</w:t>
      </w:r>
    </w:p>
    <w:p>
      <w:r>
        <w:t>B. ASSESSMENT OF THE COMMITMENTS</w:t>
        <w:br/>
        <w:t>1. ON THE PRINCIPLES GUIDING THIS ASSESSMENT</w:t>
        <w:br/>
        <w:t>109. The measures intended to remedy the competition infringements resulting from the notified operation must comply with the general criteria defined by decisional practice and jurisprudence in order to be deemed sufficient to ensure effective competition in the relevant markets, in accordance with the provisions of Article L. 430-7 of the Commercial Code.</w:t>
      </w:r>
    </w:p>
    <w:p>
      <w:r>
        <w:t>110. As specified by the Authority's guidelines, these measures must be effective in fully remedying the identified competition infringements. To this end, their implementation must not raise doubts, which implies that they should be drafted in a sufficiently clear and precise manner and that the operational modalities for their realization should be sufficiently detailed. Their implementation must also be swift, as competition is not preserved as long as they are not realized. They must also be controllable. Finally, the Authority must ensure that the corrective measures are neutral, in the sense that they should aim to protect competition as such and not specific competitors.</w:t>
      </w:r>
    </w:p>
    <w:p>
      <w:r>
        <w:t>111. Furthermore, the Authority prioritizes structural remedies, which aim to ensure competitive market structures through divestitures of activities or certain assets to an appropriate acquirer capable of exercising real competition, or the elimination of capital links between competitors. In this case, the adopted measures must therefore correct the effects of the concentration by restoring sufficient competition in each relevant catchment area.</w:t>
      </w:r>
    </w:p>
    <w:p>
      <w:r>
        <w:t>112. Additionally, the Authority ensures that the corrective measures are proportionate. Consequently, the adopted measures must effectively remedy the identified competition infringements, imposing on the companies a burden strictly necessary to maintain or restore sufficient competition. In this case, the commitments must therefore allow for the restoration of a situation where the notifying party faced a credible alternative in five local areas and in their overlapping area.</w:t>
      </w:r>
    </w:p>
    <w:p>
      <w:r>
        <w:t>113. Moreover, given the barriers to the establishment of new silos in these areas, the proposed divestiture commitments will contribute to maintaining sufficient alternatives for farmers.</w:t>
      </w:r>
    </w:p>
    <w:p>
      <w:r>
        <w:t>114. Finally, the effectiveness of the remedies depends on the divestiture of the relevant assets to one or more appropriate acquirers. To restore sufficient competition conditions, the acquirer(s) must be capable of effectively competing with Axéréal Participations in the relevant areas. Potential acquirers must be actors in the collection of cereals, protein crops, and oilseeds who must present all guarantees of independence, both legal and commercial, from Axéréal.</w:t>
      </w:r>
    </w:p>
    <w:p>
      <w:r>
        <w:t>2. ON THE APPROPRIATENESS OF THE PROPOSED COMMITMENTS</w:t>
        <w:br/>
        <w:t>115. According to the Authority's guidelines, "when the operation harms competition essentially due to the horizontal overlap of the parties' activities, asset divestitures are the most effective remedies."</w:t>
      </w:r>
    </w:p>
    <w:p>
      <w:r>
        <w:t>116. In this case, the commitments proposed by the notifying party consist of the divestiture of six silos in the five areas and their overlapping area where the effects of the operation harm competition. In accordance with the principles described in the previous developments, the purpose of the commitments is to restore a credible alternative for farmers in each of these areas.</w:t>
      </w:r>
    </w:p>
    <w:p>
      <w:r>
        <w:t>117. The notifying party commits to divesting the following silos, located in all the relevant areas:</w:t>
      </w:r>
    </w:p>
    <w:p>
      <w:r>
        <w:rPr>
          <w:b/>
        </w:rPr>
        <w:t>[Pages 22–24]</w:t>
      </w:r>
    </w:p>
    <w:p>
      <w:r>
        <w:t>Zone Silo transferred</w:t>
        <w:br/>
        <w:t>Averdon Agri-Négoce Averdon</w:t>
        <w:br/>
        <w:t>Herbault Axéréal Herbault</w:t>
        <w:br/>
        <w:t>Axéréal Champigny-en-Beauce</w:t>
        <w:br/>
        <w:t>Axéréal Ouzouer-le-Marché</w:t>
        <w:br/>
        <w:t>Saint-Amand Agri-Négoce Saint-Amand</w:t>
        <w:br/>
        <w:t>Talcy Agri-Négoce Talcy</w:t>
        <w:br/>
        <w:t>Villefrancoeur Axéréal Champigny-en-Beauce</w:t>
        <w:br/>
        <w:t>Axéréal Ouzouer-le-Marché</w:t>
        <w:br/>
        <w:t>118. Firstly, the infrastructures that the notifying party proposes to transfer are adequately located in the territory where the operation risks hindering competition. Firstly, the transfer of the silos currently held by Agri-Négoce in Saint-Amand, Averdon, and Talcy eliminates the overlap of activity between the parties that prompted the examination of these areas.</w:t>
        <w:br/>
        <w:t>119. Next, in the areas of Herbault and Villefrancoeur, the notifying party has proposed the transfer of three silos located near the acquired silos: the Axéréal silos located in Ouzouer-le-Marché, Champigny-en-Beauce, and Herbault:</w:t>
        <w:br/>
        <w:t>- in the Herbault area, the silo that Axéréal commits to transfer is located a few hundred meters from the Agri-Négoce silo. In this area, the transferred silos from Averdon, Saint-Amand, and Champigny-en-Beauce are also close as they are located less than fifteen kilometers from the Agri-Négoce silo;</w:t>
        <w:br/>
        <w:t>- in the Villefrancoeur area, the Axéréal silo in Champigny-en-Beauce is located less than 4 kilometers from the Agri-Négoce silo. In this same area, the transferred silos from Averdon, Saint-Amand, and Herbault are located less than fifteen kilometers from the Agri-Négoce silo.</w:t>
        <w:br/>
        <w:t>120. Furthermore, the silos that the notifying party proposes to transfer are geographically distributed in such a way as to adequately cover the territory of the five local areas concerned by the identified competitive risks.</w:t>
        <w:br/>
        <w:t>121. Secondly, the silos transferred by the notifying party represent sufficient collection capacity to remedy the effects of the operation. In particular, the Axéréal silo located in Ouzouer-le-Marché, which has modern equipment, has a total capacity of over 42,000 tons, nearly three times the capacity of the largest Agri-Négoce silo located in the areas concerned (Herbault, 16,000 tons). In total, while the five silos of Agri-Négoce acquired in these five areas total a capacity of 54,600 tons, the silos proposed for transfer total a capacity of 74,930 tons, which is 20,330 tons more.</w:t>
        <w:br/>
        <w:t>122. The commitments have also been tested with market players. It emerged from this test that a strong majority of competitors consider that the silos located in Ouzouer-le-Marché, Champigny-en-Beauce, Averdon, and Talcy are viable assets likely to be taken over. Several competitors expressed their interest in purchasing them during this test. However, the respondents to the market test pointed out that the silos located in Saint-Amand and Herbault were less attractive assets, presenting, according to some operators, a state of obsolescence. The notifying party, however, argues that despite their apparent obsolescence, these infrastructures have silo collection performances equivalent to, or stronger than, other silos acquired by the notifying party. It indicated, for illustration, that the Herbault silo collects an average annual volume of grains of [10,000 - 15,000] tons while the Villefrancoeur site of Agri-Négoce collects around 8,000/10,000 tons per year. The Saint-Amand silo collected an annual volume of [7,000 - 10,000] tons in 2015. Furthermore, the notifying party has submitted evidence of declaration deposits and orders that attest that the transferred silos have all the required authorizations for their operation65.</w:t>
        <w:br/>
        <w:t>123. However, in order to eliminate any doubt regarding the transferability of these silos, the notifying party has proposed alternative commitments. The notifying party has thus committed, as a subsidiary measure, in the event of failure to transfer the silo located in Herbault at the end of the intervention phase of the agent responsible for the transfer, to transfer a silo located [less than 30 km from Herbault]. Under the same conditions, in the event of failure to transfer the silo located in Saint-Amand, the notifying party has committed to transfer another silo located [less than 30 km from Saint-Amand].</w:t>
        <w:br/>
        <w:t>124. These two silos proposed as substitutes for the silos in Saint-Amand and Herbault offer storage capacities at least equivalent to the latter, as evidenced by the following data:</w:t>
        <w:br/>
        <w:t>Silos proposed for transfer Silos proposed as alternative subsidiary commitments</w:t>
        <w:br/>
        <w:t>Saint Amand [Silo located less than 30 km from [Silo located less than 30 km from</w:t>
        <w:br/>
        <w:t>Saint Amand] Saint Amand]</w:t>
        <w:br/>
        <w:t>Capacity: 6,000 tons</w:t>
        <w:br/>
        <w:t>Capacity: [≥ Capacity of the silo Capacity: [≥ Capacity of the silo</w:t>
        <w:br/>
        <w:t>proposed for transfer] proposed for transfer]</w:t>
        <w:br/>
        <w:t>Collection in 2015: [7,000 -</w:t>
        <w:br/>
        <w:t>10,000] tons</w:t>
        <w:br/>
        <w:t>Collection in 2015: […] tons Collection in 2015: […] tons</w:t>
        <w:br/>
        <w:t>Herbault [Silo located less than 30 km from</w:t>
        <w:br/>
        <w:t>Herbault]</w:t>
        <w:br/>
        <w:t>Capacity: 3,330 tons</w:t>
        <w:br/>
        <w:t>Capacity: [≥ Capacity of the silo</w:t>
        <w:br/>
        <w:t>proposed for transfer]</w:t>
        <w:br/>
        <w:t>Collection in 2015: [10,000 -</w:t>
        <w:br/>
        <w:t>15,000] tons</w:t>
        <w:br/>
        <w:t>Collection in 2015: […] tons</w:t>
        <w:br/>
        <w:t>125. Thirdly, during the market test, a competitor pointed out that the silos proposed for transfer did not have rail connections, unlike one of the Agri-Négoce silos located in Villefrancoeur, taken over by Axéréal, which also has a silo connected to a rail branch.</w:t>
        <w:br/>
        <w:t>126. However, the ownership of a silo connected to a railway line is not likely to produce effects on the grain collection market as it is an infrastructure of the marketing market that falls under shipping logistics66. Thus, the volumes collected at such sites are independent of the volumes shipped, as confirmed by the data provided by the notifying party for the Villefrancoeur site (for example, the Villefrancoeur silo shipped, in volume, 5.4 times more grains than it collected in 2013/2014).</w:t>
        <w:br/>
        <w:t>127. In any case, it is not essential to own a branched site to market collected grains: the majority of the parties' competitors transport their grains and market them without having branched silos, such as the companies Pissier and Leplâtre. In Loir-et-Cher, grain marketing can very well be carried out by road transport, which remains, according to the notifying party, the main mode of grain transport in France.</w:t>
        <w:br/>
        <w:t>128. Thus, by facilitating the establishment of a collector in each area where the operation has eliminated an alternative to the new entity, the proposed remedies will allow one or more alternative operators to develop. As the Authority67 pointed out, the ownership of a silo in a local area allows for the establishment of temporary platforms, which can increase collection capacity and thus lower the barriers to entry and expansion in the grain collection market in that area.</w:t>
        <w:br/>
        <w:t>129. The remedies are therefore likely to maintain competitive pressure in these areas, in their overlapping area, and consequently throughout the department of Loir-et-Cher.</w:t>
        <w:br/>
        <w:t>DECIDES</w:t>
        <w:br/>
        <w:t>Single Article: The operation notified under number 16-025 is authorized subject to the commitments described above and annexed to this decision.</w:t>
        <w:br/>
        <w:t>The President,</w:t>
        <w:br/>
        <w:t>Bruno Lasserre</w:t>
        <w:br/>
        <w:t>© Competition Authority</w:t>
        <w:br/>
        <w:t>66 In this national market, the position of the new entity is also limited.</w:t>
        <w:br/>
        <w:t>67 Decision of the Authority No. 13-DCC-170 cited above, citing the Authority's decisions No. 12-DCC-42 and No. 13-DCC-11 cited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