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https://www.autoritedelaconcurrence.fr/fr/decision-de-controle-des-concentrations/relative-la-prise-de-controle-exclusif-de-la-societe-aspen</w:t>
      </w:r>
    </w:p>
    <w:p>
      <w:r>
        <w:t>Pages translated : 2</w:t>
      </w:r>
    </w:p>
    <w:p/>
    <w:p>
      <w:r>
        <w:rPr>
          <w:b/>
        </w:rPr>
        <w:t>[Pages 1–2]</w:t>
      </w:r>
    </w:p>
    <w:p>
      <w:r>
        <w:t>FRENCH REPUBLIC</w:t>
        <w:br/>
        <w:t>Decision No. 25-DCC-258 of November 4, 2025</w:t>
        <w:br/>
        <w:t>regarding the exclusive control acquisition of Aspen Insurance Holdings Limited by Sompo Holdings</w:t>
        <w:br/>
        <w:t>The Competition Authority,</w:t>
        <w:br/>
        <w:t>Having regard to the complete notification file submitted to the mergers department on October 20, 2025, concerning the exclusive control acquisition of Aspen Insurance Holdings Limited by Endurance Specialty Insurance, an indirect 100% subsidiary of Sompo Holdings, formalized by a merger agreement dated August 27, 2025;</w:t>
        <w:br/>
        <w:t>Having regard to Book IV of the Commercial Code relating to the freedom of prices and competition, and in particular its Articles L. 430-1 to L. 430-7;</w:t>
        <w:br/>
        <w:t>Adopts the following decision:</w:t>
        <w:br/>
        <w:t>1. The notified operation consists of the exclusive control acquisition of Aspen Insurance Holdings Limited by Endurance Specialty Insurance, controlled by Sompo Holdings. The relevant sector is that of non-life insurance and non-life reinsurance products. Given the revenues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25-277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