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https://www.autoritedelaconcurrence.fr/fr/decision-de-controle-des-concentrations/relative-la-prise-de-controle-exclusif-de-la-societe-bio-2</w:t>
      </w:r>
    </w:p>
    <w:p>
      <w:r>
        <w:t>Pages translated : 15</w:t>
      </w:r>
    </w:p>
    <w:p/>
    <w:p>
      <w:r>
        <w:rPr>
          <w:b/>
        </w:rPr>
        <w:t>[Pages 1–3]</w:t>
      </w:r>
    </w:p>
    <w:p>
      <w:r>
        <w:t xml:space="preserve">FRENCH REPUBLIC  </w:t>
        <w:br/>
        <w:t xml:space="preserve">Decision No. 22-DCC-35 of April 27, 2022  </w:t>
        <w:br/>
        <w:t xml:space="preserve">relating to the acquisition of exclusive control of the company Bio Pôle Antilles  </w:t>
        <w:br/>
        <w:t>by the Inovie group</w:t>
      </w:r>
    </w:p>
    <w:p>
      <w:r>
        <w:t xml:space="preserve">The Competition Authority,  </w:t>
        <w:br/>
        <w:t xml:space="preserve">Having regard to the notification file submitted in full to the merger service on March 11, 2022,  </w:t>
        <w:br/>
        <w:t xml:space="preserve">relating to the acquisition of exclusive control of the company Bio Pôle Antilles by the company Inovie, the parent company of the Inovie group, formalized by a memorandum of understanding signed on December 29, 2021;  </w:t>
        <w:br/>
        <w:t xml:space="preserve">Having regard to Book IV of the Commercial Code relating to price and competition freedom, and in particular its Articles L. 430-1 to L. 430-7;  </w:t>
        <w:br/>
        <w:t xml:space="preserve">Having regard to the commitments submitted on April 8, 2022, by the notifying party and last modified on April 14, 2022;  </w:t>
        <w:br/>
        <w:t xml:space="preserve">Having regard to the supplementary elements transmitted by the notifying party during the investigation;  </w:t>
        <w:br/>
        <w:t>Adopts the following decision:</w:t>
      </w:r>
    </w:p>
    <w:p>
      <w:r>
        <w:t xml:space="preserve">Summary1  </w:t>
        <w:br/>
        <w:t xml:space="preserve">By virtue of the decision below, the Competition Authority examined the acquisition of exclusive control of the company Bio Pôle Antilles by the Inovie group.  </w:t>
        <w:br/>
        <w:t xml:space="preserve">The parties are simultaneously active in the markets for the supply of equipment, reagents, and consumables for biology and in the markets for medical biology examinations.  </w:t>
        <w:br/>
        <w:t xml:space="preserve">While the operation does not raise any competition issues in the upstream supply markets from suppliers and in the specialized and "routine" medical biology examination markets at the national level, the Authority considered that the operation of exclusive control of the Bio Pôle Antilles group by the Inovie group, associated with the concurrent project of acquiring a non-controlling minority stake in the capital of the company Synergibio, was likely to harm competition in the market for routine medical biology examinations in Guadeloupe and Saint-Martin.  </w:t>
        <w:br/>
        <w:t xml:space="preserve">Synergibio is the only private competitor of Bio Pôle Antilles in this market. The minority stake in the capital of this company would not grant Inovie control rights allowing it to exert decisive influence over Synergibio. However, it would grant the acquirer revenue rights, representation rights, and information rights which, combined with exclusive control of the company Bio Pôle Antilles, would not only be likely to lead to an increase in prices or a decrease in quality in the market for routine medical biology examinations in Guadeloupe and Saint-Martin but would also allow Inovie to gain a competitive advantage. These rights would also be likely to lead to coordinated behavior between Bio Pôle Antilles and Synergibio. Finally, the acquisition of 25% of the capital of Synergibio by Inovie would lock out any possibility of entry by another competing private group into the capital of this company and more generally in the market for routine medical biology examinations in Guadeloupe and Saint-Martin.  </w:t>
        <w:br/>
        <w:t xml:space="preserve">To address these competition concerns, the Inovie group has committed to renounce the acquisition of any stake in the capital of the company Synergibio. This commitment will take effect from the date of adoption of the decision for a duration of ten years.  </w:t>
        <w:br/>
        <w:t xml:space="preserve">Given the commitment made by the Inovie group, the Authority has authorized the present operation following a phase 1 review.  </w:t>
        <w:br/>
        <w:t>1 This summary is strictly informative. Only the reasons for the decision numbered below are authoritative.</w:t>
      </w:r>
    </w:p>
    <w:p>
      <w:r>
        <w:t xml:space="preserve">DECISION NO. 22-DCC-35 OF APRIL 27, 2022 RELATING TO THE ACQUISITION OF EXCLUSIVE CONTROL OF THE COMPANY BIO PÔLE ANTILLES BY THE INOVIE GROUP ................................................. 1  </w:t>
        <w:br/>
        <w:t xml:space="preserve">I. THE COMPANIES CONCERNED AND THE OPERATION ........................................................... 4  </w:t>
        <w:br/>
        <w:t xml:space="preserve">II. DELINEATION OF RELEVANT MARKETS ...................................................................... 4  </w:t>
        <w:br/>
        <w:t xml:space="preserve">A. The markets for the supply of equipment, reagents, and consumables for biology ................................................................................................................................... 5  </w:t>
        <w:br/>
        <w:t xml:space="preserve">1. Product markets ............................................................................................ 5  </w:t>
        <w:br/>
        <w:t xml:space="preserve">2. Geographic markets ..................................................................................... 5  </w:t>
        <w:br/>
        <w:t xml:space="preserve">B. The markets for the provision of medical biology examinations ................................ 6  </w:t>
        <w:br/>
        <w:t xml:space="preserve">1. Service markets ........................................................................................... 6  </w:t>
        <w:br/>
        <w:t xml:space="preserve">2. Geographic markets ..................................................................................... 7  </w:t>
        <w:br/>
        <w:t xml:space="preserve">III. COMPETITIVE ANALYSIS ....................................................................................... 8  </w:t>
        <w:br/>
        <w:t xml:space="preserve">A. Analysis of horizontal effects .................................................................................... 8  </w:t>
        <w:br/>
        <w:t xml:space="preserve">1. The markets for the supply of equipment, reagents, and consumables for biology ............................................................................................................................... 8  </w:t>
        <w:br/>
        <w:t xml:space="preserve">2. The markets for the provision of medical biology examinations ............................... 8  </w:t>
        <w:br/>
        <w:t xml:space="preserve">a) On the overall market for the provision of medical biology examinations .............. 9  </w:t>
        <w:br/>
        <w:t xml:space="preserve">b) On the market for specialized medical biology examinations Error! Bookmark not defined.  </w:t>
        <w:br/>
        <w:t xml:space="preserve">c) On the market for routine medical biology examinations ....................................... 9  </w:t>
        <w:br/>
        <w:t xml:space="preserve">B. Analysis of vertical effects ....................................................................................... 12  </w:t>
        <w:br/>
        <w:t xml:space="preserve">IV. COMMITMENTS ...................................................................................................... 13  </w:t>
        <w:br/>
        <w:t xml:space="preserve">A. Proposed commitments ......................................................................................... 13  </w:t>
        <w:br/>
        <w:t xml:space="preserve">B. Assessment of the proposed commitments ............................................................... 14  </w:t>
        <w:br/>
        <w:t xml:space="preserve">1. On the principles guiding the assessment of proposed commitments ................... 14  </w:t>
        <w:br/>
        <w:t xml:space="preserve">2. On the appropriateness of the proposed commitments ........................................... 14  </w:t>
        <w:br/>
        <w:t>3</w:t>
      </w:r>
    </w:p>
    <w:p>
      <w:r>
        <w:rPr>
          <w:b/>
        </w:rPr>
        <w:t>[Pages 4–6]</w:t>
      </w:r>
    </w:p>
    <w:p>
      <w:r>
        <w:t>I. THE COMPANIES CONCERNED AND THE OPERATION</w:t>
      </w:r>
    </w:p>
    <w:p>
      <w:r>
        <w:t>1. The Inovie group (hereinafter "Inovie"), controlled by Inovie Holding, is primarily active in the medical biology sector and operates a network of over 400 laboratories mainly located in the southern half of France, in Île-de-France, and in La Réunion.</w:t>
      </w:r>
    </w:p>
    <w:p>
      <w:r>
        <w:t>2. The company Bio Pôle Antilles (hereinafter "Bio Pôle Antilles") is active in the medical biology sector through 14 laboratories, including 2 in Saint-Martin, 1 in Saint Barthélemy, and 11 in Guadeloupe.</w:t>
      </w:r>
    </w:p>
    <w:p>
      <w:r>
        <w:t>3. The operation, formalized by a memorandum of understanding signed on December 29, 2021, consists of the acquisition by Inovie Group of 25% of the share capital and voting rights and 99.99% of the financial rights of the company Bio Pôle Antilles. The remaining capital (75%) will be held by the current partners of Bio Pôle Antilles, mainly biologists.</w:t>
      </w:r>
    </w:p>
    <w:p>
      <w:r>
        <w:t>4. The statutes provide that the president of the target will be appointed by Inovie Group and that the management committee will consist of three members, including the president of Inovie and the president of the target appointed by Inovie. This committee will make strategic decisions within the meaning of competition law by majority vote. Since Inovie will hold the majority of votes (2/3) within the management committee, it will be able to exert a decisive influence on the target.</w:t>
      </w:r>
    </w:p>
    <w:p>
      <w:r>
        <w:t>5. As it results in the exclusive control of the company Bio Pôle Antilles by the Inovie group, the notified operation constitutes a concentration within the meaning of Article L. 430-1 of the Commercial Code.</w:t>
      </w:r>
    </w:p>
    <w:p>
      <w:r>
        <w:t>6. The companies concerned together achieve a total worldwide turnover of over 75 million euros (Inovie: [≥ 75 million] euros for the fiscal year ending December 31, 2020; Bio Pôle Antilles: [≤ 75 million] euros for the fiscal year ending December 31, 2020*). Each generates a turnover exceeding 15 million euros in the overseas departments and regions (Inovie: [≥ 15 million] euros generated in La Réunion for the fiscal year ending December 31, 2020; Bio Pôle Antilles: [≥ 15 million] euros generated in Guadeloupe for the fiscal year ending December 31, 2020). Given these turnover figures, the operation does not have a European dimension. However, the thresholds applicable to companies active in the overseas departments and certain overseas collectivities are exceeded. This operation is therefore subject to the provisions of Articles L. 430-3 and following of the Commercial Code, relating to economic concentration.</w:t>
      </w:r>
    </w:p>
    <w:p>
      <w:r>
        <w:t>II. DELINEATION OF RELEVANT MARKETS</w:t>
      </w:r>
    </w:p>
    <w:p>
      <w:r>
        <w:t>7. The parties are simultaneously active, as buyers, in the market for the supply of equipment, reagents, and consumables for biology (A).</w:t>
        <w:br/>
        <w:t>* Correction of material error.</w:t>
      </w:r>
    </w:p>
    <w:p>
      <w:r>
        <w:t>8. The parties are also simultaneously active in the medical biology sector. Indeed, Inovie and Bio Pôle Antilles both own medical analysis laboratories whose activity consists of providing medical biology examinations (B).</w:t>
      </w:r>
    </w:p>
    <w:p>
      <w:r>
        <w:t>A. MARKETS FOR THE SUPPLY OF EQUIPMENT, REAGENTS, AND CONSUMABLES FOR BIOLOGY</w:t>
      </w:r>
    </w:p>
    <w:p>
      <w:r>
        <w:t>1. PRODUCT MARKETS</w:t>
      </w:r>
    </w:p>
    <w:p>
      <w:r>
        <w:t>9. The decisional practice has considered segmenting the market for the supply of reagents and consumables for biology into nearly as many sectors of activity as there are products or consumables concerned by the analyses (culture media and sera, products for gene activation, magnetic beads, etc.). The European Commission has thus adopted the classification of in vitro diagnostic products used by the European Diagnostic Manufacturers Association ("EDMA"), which classifies reagents and consumables into six main categories: clinical chemistry, immunochemistry, hematology/histology, microbiology, infectious immunology, and genetic testing, and then into additional subcategories within each of them. The Authority has also considered a specific market for products related to the coronavirus disease covid-19.</w:t>
      </w:r>
    </w:p>
    <w:p>
      <w:r>
        <w:t>10. In any case, the question of the exact definition of the markets for the supply of reagents and consumables for biology can be left open insofar as, regardless of the delimitation retained, the conclusions of the competitive analysis remain unchanged.</w:t>
      </w:r>
    </w:p>
    <w:p>
      <w:r>
        <w:t>11. In this case, the parties simultaneously purchase equipment, reagents, and consumables belonging to the following five categories: clinical chemistry, immunochemistry, hematology and histology, infectious immunology, and covid-19.</w:t>
      </w:r>
    </w:p>
    <w:p>
      <w:r>
        <w:t>2. GEOGRAPHIC MARKETS</w:t>
      </w:r>
    </w:p>
    <w:p>
      <w:r>
        <w:t>12. The decisional practice considers that the markets for the supply of equipment, reagents, and consumables for biology may have a European or even global dimension. While leaving the question open, the Authority has also examined, in previous operations, the effects on the network of suppliers and wholesalers at the national level only.</w:t>
      </w:r>
    </w:p>
    <w:p>
      <w:r>
        <w:t>13. In any case, the question of the exact delimitation of these markets can be left open insofar as, regardless of the delimitation retained, the conclusions of the competitive analysis remain unchanged.</w:t>
      </w:r>
    </w:p>
    <w:p>
      <w:r>
        <w:t>14. In this case, the analysis will be conducted solely at the national level, the most conservative level.</w:t>
      </w:r>
    </w:p>
    <w:p>
      <w:r>
        <w:t>B. MARKETS FOR MEDICAL BIOLOGY EXAMINATION SERVICES</w:t>
      </w:r>
    </w:p>
    <w:p>
      <w:r>
        <w:t>1. SERVICE MARKETS</w:t>
      </w:r>
    </w:p>
    <w:p>
      <w:r>
        <w:t>15. In accordance with Article L. 6211-1 of the Public Health Code (hereinafter "CSP"), a medical biology examination is "a medical act that contributes to prevention, screening, diagnosis, or the assessment of the risk of occurrence of pathological states, to decision-making and therapeutic management, to the determination or monitoring of the physiological or pathophysiological state of the human being [...]".</w:t>
      </w:r>
    </w:p>
    <w:p>
      <w:r>
        <w:t>16. Medical biology examinations consist of three phases: a pre-analytical phase, which notably includes the collection of a biological sample and its transport to the location where it is analyzed, an analytical phase, and a post-analytical phase of interpretation and communication of the result to the prescriber. They are performed by a medical biologist or, for certain phases, under their responsibility, within a medical biology laboratory (hereinafter "LBM"), such as those owned by the parties.</w:t>
      </w:r>
    </w:p>
    <w:p>
      <w:r>
        <w:t>17. Public health considerations inspire the provisions that govern the activity of LBMs. A laboratory may thus be established, within the framework set by Article L. 6212-1 of the Public Health Code, at one or more sites. Samples may thus be collected at one site and transferred to another site of the same LBM, equipped with a technical platform, where the analytical phase is performed. Each site of an LBM must have at least one biologist capable of meeting the needs of the site, pursuant to Article L. 6222-6 of the Public Health Code. The activity of LBMs may only be subcontracted to a limited extent. Furthermore, in order to ensure the continuity of the medical biology offer, territoriality rules apply to LBMs. These include rules relating to the acquisition of social rights or to mergers between LBMs, compliance with which is solely under the control of the regional health agencies (ARS).</w:t>
      </w:r>
    </w:p>
    <w:p>
      <w:r>
        <w:t>18. In their previous decisional practice, national and European competition authorities have identified a market for the provision of medical biology examinations. They have also considered, while leaving the question open, a segmentation between routine examinations and specialized examinations. Indeed, practice indicates that the activity of routine medical biology laboratories is not substitutable for that of specialized laboratories that handle rare biology acts and are subject to specific ministerial approval.</w:t>
      </w:r>
    </w:p>
    <w:p>
      <w:r>
        <w:t>19. The demand for routine medical biology examinations primarily comes from patients, while the demand for specialized examinations comes from LBMs and hospitals. As for the supply...</w:t>
      </w:r>
    </w:p>
    <w:p>
      <w:r>
        <w:rPr>
          <w:b/>
        </w:rPr>
        <w:t>[Pages 7–9]</w:t>
      </w:r>
    </w:p>
    <w:p>
      <w:r>
        <w:t>of specialized medical biology examinations, it mainly comes from a few laboratories such as Cerba, Eurofins Biomnis, BPR, and university hospital centers. It consists, in part, of the provision of subcontracting services entrusted by LBM, within the limit of 15% of the total activities of the LBM.</w:t>
      </w:r>
    </w:p>
    <w:p>
      <w:r>
        <w:t>20. Furthermore, the decision-making practice of national and European authorities has considered that in terms of the offer of diagnostics and care, it is not relevant to distinguish the offer based on whether it comes from private or public establishments.</w:t>
      </w:r>
    </w:p>
    <w:p>
      <w:r>
        <w:t>21. Indeed, patients are free to have their analyses performed in a private medical biology laboratory or a public hospital. Furthermore, in France, the pricing of medical biology examinations is subject to a nomenclature that applies to the various operators. In addition, the expenses for medical analyses are almost entirely covered by public funding sources (mainly social security) or private sources (mutuals and insurances, in particular). Finally, medical analysis laboratories, whether private or public, are subject to a common legal framework and must notably be accredited.</w:t>
      </w:r>
    </w:p>
    <w:p>
      <w:r>
        <w:t>22. There is no need to call into question these market delineations in the context of this instruction.</w:t>
      </w:r>
    </w:p>
    <w:p>
      <w:r>
        <w:t>23. In this case, the competitive analysis will be conducted on the overall market for the provision of medical biology examinations as well as on the markets related to routine examinations in which the parties are simultaneously active. The market related to specialized examinations, in which only Inovie is present for certain examinations, will also be examined as part of the analysis of the vertical effects of the operation.</w:t>
      </w:r>
    </w:p>
    <w:p>
      <w:r>
        <w:t>2. GEOGRAPHIC MARKETS</w:t>
      </w:r>
    </w:p>
    <w:p>
      <w:r>
        <w:t>24. The decision-making practice has considered, while leaving the question open, to retain a national dimension for the market of specialized medical biology examinations and a local dimension for the market of routine medical biology examinations. Indeed, the demand and supply for routine analyses are located at the local level, which is not the case for specialized analyses for which the suppliers are relatively few. Thus, the competition authorities have examined the effects of operations on the market for routine medical biology examinations at the regional or sub-regional level, even at the departmental level.</w:t>
      </w:r>
    </w:p>
    <w:p>
      <w:r>
        <w:t>25. In any case, the question of the exact definition of these markets can be left open insofar as, regardless of the delineation retained, the conclusions of the competitive analysis remain unchanged.</w:t>
      </w:r>
    </w:p>
    <w:p>
      <w:r>
        <w:t>26. In this case, the competitive analysis will be conducted at the national level for specialized medical biology examinations and at both the national and local levels (region, department, and overseas community) for routine medical biology examinations.</w:t>
      </w:r>
    </w:p>
    <w:p>
      <w:r>
        <w:t>III. Competitive Analysis</w:t>
      </w:r>
    </w:p>
    <w:p>
      <w:r>
        <w:t>27. The operation is likely to generate horizontal effects (A) and vertical effects (B).</w:t>
      </w:r>
    </w:p>
    <w:p>
      <w:r>
        <w:t>A. ANALYSIS OF HORIZONTAL EFFECTS</w:t>
      </w:r>
    </w:p>
    <w:p>
      <w:r>
        <w:t>28. The horizontal effects will be examined on the markets for the supply of equipment, reagents, and consumables for biology (1) as well as on the markets for the provision of medical biology examinations (2).</w:t>
      </w:r>
    </w:p>
    <w:p>
      <w:r>
        <w:t>1. MARKETS FOR THE SUPPLY OF EQUIPMENT, REAGENTS, AND CONSUMABLES FOR BIOLOGY</w:t>
      </w:r>
    </w:p>
    <w:p>
      <w:r>
        <w:t>29. The parties to the operation are involved in the markets for the supply of equipment, reagents, and consumables for biology as buyers, for their own needs.</w:t>
      </w:r>
    </w:p>
    <w:p>
      <w:r>
        <w:t>30. The notifying party indicates that the combined amount of purchases by Inovie and Bio Pôle Antilles in equipment, reagents, and consumables for biology amounts to approximately [confidential] million euros in 2020. The parties primarily source from divisions specialized in in vitro diagnostics of large international pharmaceutical groups such as Roche, Abbott, Orgentec, Siemens, Biomérieux, or Becton Dickinson.</w:t>
      </w:r>
    </w:p>
    <w:p>
      <w:r>
        <w:t>31. At the national level, the notifying party estimates that the purchasing share of the new entity in the overall market for the supply of equipment, reagents, and consumables for biology and across all segmentations of this overall market will be less than 25%.</w:t>
      </w:r>
    </w:p>
    <w:p>
      <w:r>
        <w:t>32. Therefore, the operation is not likely to harm competition through horizontal effects in the market for the supply of equipment, reagents, and consumables for biology, regardless of the segmentation considered.</w:t>
      </w:r>
    </w:p>
    <w:p>
      <w:r>
        <w:t>2. MARKETS FOR THE PROVISION OF MEDICAL BIOLOGY EXAMINATIONS</w:t>
      </w:r>
    </w:p>
    <w:p>
      <w:r>
        <w:t>33. The parties are simultaneously present in the overall market for the provision of medical biology examinations (a) and in the market for routine medical biology examinations (b).</w:t>
      </w:r>
    </w:p>
    <w:p>
      <w:r>
        <w:t>a) On the overall market for the provision of medical biology examinations</w:t>
      </w:r>
    </w:p>
    <w:p>
      <w:r>
        <w:t>34. According to the notifying party, the market share of the new entity will be less than 20% in the overall market for the provision of medical biology examinations at the national level.</w:t>
      </w:r>
    </w:p>
    <w:p>
      <w:r>
        <w:t>35. Furthermore, the main competitors of the new entity are laboratories of national, even international, scale such as Biogroup, Cerba, Synlab, or Eurofins, in addition to public health establishments (hospitals).</w:t>
      </w:r>
    </w:p>
    <w:p>
      <w:r>
        <w:t>36. Given this market share and the presence of large competing groups, the operation is not likely to harm competition in this market through horizontal effects.</w:t>
      </w:r>
    </w:p>
    <w:p>
      <w:r>
        <w:t>b) On the market for routine medical biology examinations</w:t>
      </w:r>
    </w:p>
    <w:p>
      <w:r>
        <w:t>37. In accordance with decision-making practice, the analysis of the market for routine medical biology examinations will be conducted at both the national and local levels, that is, within the regions and departments where the activities of the parties overlap. This analysis will also be conducted within the overseas communities where there is an overlap of activity and for which concentration control applies.</w:t>
      </w:r>
    </w:p>
    <w:p>
      <w:r>
        <w:t>38. In the markets for routine medical biology examinations, price competition is limited, as, with certain exceptions, the pricing of the majority of acts is regulated. The price applicable to examinations and associated ancillary fees (sampling and travel) is thus defined based on a nomenclature of acts. Some competition exists for acts outside the nomenclature offered by LBMs at freely set prices. For example, the pricing of serological tests for coronavirus COVID-19 used during the health crisis in spring 2020 was, before their inclusion in the nomenclature at the end of 2020, freely set by each of the LBMs offering them. However, these acts outside the nomenclature represent a small proportion of the volume of acts performed.</w:t>
      </w:r>
    </w:p>
    <w:p>
      <w:r>
        <w:t>39. Competition among LBMs thus mainly occurs on elements independent of price, such as geographical proximity and the quality of services and service (opening hours, reporting times for results, range of analysis offerings, quality of patient reception, relationship between the biologist and the patient, etc.). Agreements made by LBMs with clinics and nursing homes can also confer a competitive advantage to these laboratories, due to the significant volume of examinations that these partners ensure for them.</w:t>
      </w:r>
    </w:p>
    <w:p>
      <w:r>
        <w:t>40. In order to assess whether an operation is likely to harm competition in a market, the guidelines of the Competition Authority regarding concentration control specify that the market shares of the new entity and its competitors and the degree of market concentration are notably examined. These two criteria are assessed on a case-by-case basis by the Authority, which also takes into account the characteristics and functioning of the analyzed markets.</w:t>
      </w:r>
    </w:p>
    <w:p>
      <w:r>
        <w:t>41. At the national level, the parties have provided estimates of market shares in value excluding public hospital laboratories. Regarding the analysis at the level of local markets, there are no available data on the size of these markets. The local analysis has thus been conducted in volume, that is, in terms of the number of sites.</w:t>
      </w:r>
    </w:p>
    <w:p>
      <w:r>
        <w:t>42. These estimates of market shares in terms of the number of sites have been provided without taking into account the activity of public hospitals in routine medical biology, given the lack of precise data. In this case, the absence of consideration of public hospitals would not have...</w:t>
      </w:r>
    </w:p>
    <w:p>
      <w:r>
        <w:rPr>
          <w:b/>
        </w:rPr>
        <w:t>[Pages 10–12]</w:t>
      </w:r>
    </w:p>
    <w:p>
      <w:r>
        <w:t>a very low impact on the competitive analysis. Indeed, at the local level, the operation has an impact in Guadeloupe and Saint-Martin. However, according to the notifying party, in Guadeloupe, only one public hospital offers routine medical biology examinations, while in Saint-Martin there is no public laboratory.</w:t>
      </w:r>
    </w:p>
    <w:p>
      <w:r>
        <w:t>43. The Competition Authority also took into account in its analysis, at the local level, the project to acquire a minority stake in the capital of the company Synergibio, the only private competitor of Bio Pôle Antilles in Guadeloupe and Saint-Martin.</w:t>
      </w:r>
    </w:p>
    <w:p>
      <w:r>
        <w:t>National level analysis</w:t>
      </w:r>
    </w:p>
    <w:p>
      <w:r>
        <w:t>44. According to the estimates provided by the notifying party, the combined market share of the parties in value would be [10-20]%. Furthermore, the new entity will face competition from private players of national, even international, scale such as Biogroup, Cerba, Synlab, Eurofins, or Unilabs, as well as the presence of numerous public hospitals.</w:t>
      </w:r>
    </w:p>
    <w:p>
      <w:r>
        <w:t>45. Therefore, the operation is not likely to harm competition in the national market for routine medical biology examinations through horizontal effects.</w:t>
      </w:r>
    </w:p>
    <w:p>
      <w:r>
        <w:t>Local level analysis</w:t>
      </w:r>
    </w:p>
    <w:p>
      <w:r>
        <w:t>46. Bio Pôle Antilles has 14 medical biology laboratories conducting routine examinations, including 11 in Guadeloupe, 2 in Saint-Martin, and 1 in Saint Barthélemy.</w:t>
      </w:r>
    </w:p>
    <w:p>
      <w:r>
        <w:t>47. Since Inovie is not engaged in any activity in this department and these overseas collectivities at the date of notification, the activities of the parties do not overlap in the market for routine medical biology examinations at the local level.</w:t>
      </w:r>
    </w:p>
    <w:p>
      <w:r>
        <w:t>48. However, in a letter dated March 3, 2022, Inovie informed the Authority of its intention to acquire a minority stake (25%) in the capital of the company Synergibio, the only private competitor of Bio Pôle Antilles in Guadeloupe (14 laboratories) and in Saint-Martin (1 laboratory).</w:t>
      </w:r>
    </w:p>
    <w:p>
      <w:r>
        <w:t>On the project to acquire a minority stake in the capital of the company Synergibio by Inovie Group</w:t>
      </w:r>
    </w:p>
    <w:p>
      <w:r>
        <w:t>49. The contemplated operation consists of the acquisition, by Inovie Group, of a minority stake (25%) in the capital of the company Synergibio. This stake would grant 25% of the voting rights and 99.99% of the financial rights. The latter correspond to the rights to the distribution of dividends and reserves and to liquidation rights.</w:t>
      </w:r>
    </w:p>
    <w:p>
      <w:r>
        <w:t>50. This operation will not result in a change of control of the concerned company. Indeed, the draft bylaws provide that the management and direction of the company will be ensured by a management committee composed of three members: the president of the target, a member appointed by the existing professional partners (biologists), and the president of Inovie.</w:t>
      </w:r>
    </w:p>
    <w:p>
      <w:r>
        <w:t>51. Decisions of the management committee will be made by a majority of the votes of the members present or represented by at least two members. In the event of a tie, and in accordance with the draft bylaws, the relevant decisions will be submitted to the collective of partners voting by a majority of 50% of the votes of the partners present or represented. Collective decisions of the company, such as those concerning the approval of annual accounts, the appointment and dismissal of the president of the company, the dismissal of the elected member of the management committee, the increase and reduction of capital, the merger, division, or dissolution of the company will be adopted by a majority of more than 50% of the votes of the shareholders present or represented.</w:t>
      </w:r>
    </w:p>
    <w:p>
      <w:r>
        <w:t>52. Therefore, the acquisition of 25% of the capital and voting rights of the company Synergibio by Inovie Group will not allow the latter to exercise a decisive influence on the activity of the target. However, it will allow it to benefit from income rights enabling it to enjoy nearly all of Synergibio's profits and representation and information rights within Synergibio.</w:t>
      </w:r>
    </w:p>
    <w:p>
      <w:r>
        <w:t>53. This project for the acquisition of a minority stake must be taken into account in the analysis of the effects of the operation at the local level. Indeed, the guidelines of the Competition Authority relating to the control of concentrations state that "[t]he Authority must characterize [the competitive risks of an operation] based on a prospective analysis taking into account all relevant data and based on a plausible economic scenario. Indeed, only the situation prior to the operation is observable and the probable effects of the operation must be presumed. This analysis relies on the characteristics of the relevant market and the functioning of competition therein, as they exist at the time of control but also taking into account foreseeable developments." In this case, a request for a comfort letter regarding the project to acquire a minority stake in the capital of the company Synergibio was sent by Inovie to the Authority on March 3, 2022. This possible acquisition of a minority stake has therefore been taken into account for the purposes of this competitive analysis, as this project has a sufficiently certain character.</w:t>
      </w:r>
    </w:p>
    <w:p>
      <w:r>
        <w:t>On the effects of an exclusive control of the company Bio Pôle Antilles concurrent with a non-controlling minority stake in the company Synergibio</w:t>
      </w:r>
    </w:p>
    <w:p>
      <w:r>
        <w:t>54. Synergibio is the only private competitor of Bio Pôle Antilles in Guadeloupe and Saint-Martin. These two groups represent the entirety of the offer of routine medical biology examinations in Saint-Martin and nearly all of the offer in Guadeloupe (96%, with the CHU of Pointe-à-Pitre offering routine examinations to third parties).</w:t>
      </w:r>
    </w:p>
    <w:p>
      <w:r>
        <w:t>55. Through the notified operation, the Inovie group will acquire exclusive control of the Bio Pôle Antilles group. It will thus be able to unilaterally decide on the commercial policy of this group. At the same time, Inovie has considered acquiring a minority stake in the capital of Synergibio. These two combined operations are likely to harm competition in the market for routine medical biology examinations in Saint-Martin and Guadeloupe.</w:t>
      </w:r>
    </w:p>
    <w:p>
      <w:r>
        <w:t>56. European decision-making practice considers that the acquisition of a minority stake in a company, resulting from the exclusive control of another company, can allow obtaining associated rights that may harm competition.</w:t>
      </w:r>
    </w:p>
    <w:p>
      <w:r>
        <w:t>57. If the project to acquire a minority stake in Synergibio is concurrent with the project for exclusive control of Bio Pôle Antilles, this minority stake will grant Inovie (i) income rights allowing it to benefit from nearly all of Synergibio's profits and (ii) representation and information rights that may harm competition.</w:t>
      </w:r>
    </w:p>
    <w:p>
      <w:r>
        <w:t>58. On the one hand, concerning the income rights, if Inovie decided to increase the prices of examinations outside the nomenclature or to lower the quality of service of the Bio Pôle Antilles group, the entirety or nearly all of the patient transfers would go to Synergibio. However, Inovie, through its minority stake, would recover nearly all of the profits (99.99%) from these transfers. Such a strategy would be profitable for Inovie as it would allow it to increase the margins of the Bio Pôle Antilles group, and the loss of patients from Bio Pôle Antilles induced by this strategy would be compensated by a transfer to Synergibio. Given the duopolistic structure of the market, Synergibio would finally have no incentive to lower its prices.</w:t>
      </w:r>
    </w:p>
    <w:p>
      <w:r>
        <w:t>59. These income rights could also have the effect of disincentivizing Synergibio from investing in its activity, as any investment would also benefit the owner of Bio Pôle Antilles.</w:t>
      </w:r>
    </w:p>
    <w:p>
      <w:r>
        <w:t>60. On the other hand, the new entity would also be likely to acquire commercially sensitive information about Synergibio's behavior, as the president of Inovie would be a member of the management committee responsible for the management and direction of Synergibio.</w:t>
      </w:r>
    </w:p>
    <w:p>
      <w:r>
        <w:t>61. With this governance structure within Synergibio, the exclusive control of Bio Pôle Antilles by Inovie would strengthen the position of the new entity by allowing it to use the strategic information of its only competitor to gain a competitive advantage. This presence on the board of directors, by increasing transparency in the market, is also likely to lead to coordination of the behaviors of Bio Pôle Antilles and Synergibio.</w:t>
      </w:r>
    </w:p>
    <w:p>
      <w:r>
        <w:t>62. Finally, the acquisition of 25% of the capital of Synergibio by Inovie would lock out any possibility of another competing private group entering the capital of this company and thus into the market for routine medical biology examinations in Guadeloupe and Saint-Martin. Indeed, the Public Health Code limits the participation of partners not practicing the profession of biologist to 25% of the capital, so that no other private group can take a stake in the capital of this company.</w:t>
      </w:r>
    </w:p>
    <w:p>
      <w:r>
        <w:t>63. Given these elements, the notified operation combined with the project to acquire a minority stake is likely to harm competition in the markets for routine medical biology examinations in Guadeloupe and Saint-Martin.</w:t>
      </w:r>
    </w:p>
    <w:p>
      <w:r>
        <w:t>64. In order to remedy the identified anticompetitive risks, Inovie has proposed commitments, analyzed in section IV of this decision.</w:t>
      </w:r>
    </w:p>
    <w:p>
      <w:r>
        <w:t>B. ANALYSIS OF VERTICAL EFFECTS</w:t>
      </w:r>
    </w:p>
    <w:p>
      <w:r>
        <w:t>65. A vertical concentration can restrict competition by making access to the markets in which the new entity will be active more difficult, potentially excluding competitors or penalizing them by increasing their costs. This lock-in can target downstream markets when the integrated company refuses to sell an input to its downstream competitors.</w:t>
      </w:r>
    </w:p>
    <w:p>
      <w:r>
        <w:rPr>
          <w:b/>
        </w:rPr>
        <w:t>[Pages 13–15]</w:t>
      </w:r>
    </w:p>
    <w:p>
      <w:r>
        <w:t>or upstream markets, when the downstream branch of the integrated company refuses to purchase the products of manufacturers active upstream, thereby reducing their outlets.</w:t>
      </w:r>
    </w:p>
    <w:p>
      <w:r>
        <w:t>66. The decision-making practice generally considers that a risk of harm to competition through vertical effects can be ruled out, provided that the market shares of the company resulting from the operation in the relevant markets do not exceed 30%25. In this case, Inovie engages in the provision of specialized medical biology examination services, with a market share in value of less than 10%. Bio Pôle Antilles is present in this market as a demander, with an annual subcontracting in specialized medical biology examinations amounting in 2020 to [confidential] million euros, representing less than 2% of the demand for this type of examination at the national level.</w:t>
      </w:r>
    </w:p>
    <w:p>
      <w:r>
        <w:t>67. It is therefore necessary to determine whether an internalization of the processing of specialized medical biology examinations currently subcontracted by Bio Pôle Antilles would be likely to harm competition through vertical effects.</w:t>
      </w:r>
    </w:p>
    <w:p>
      <w:r>
        <w:t>68. Such a risk can be ruled out. Indeed, on the one hand, given Inovie's low market shares, the competing laboratories of Bio Pôle Antilles will continue to have alternatives to Inovie, with Cerba and Eurofins Biomnis being the main private operators offering such services, including in the Antilles. On the other hand, given the low share of demand coming from Bio Pôle Antilles, the competing specialized medical analysis laboratories of Inovie will continue to have alternative outlets.</w:t>
      </w:r>
    </w:p>
    <w:p>
      <w:r>
        <w:t>69. Consequently, the operation is not likely to harm competition through vertical effects in the market for specialized medical biology examinations.</w:t>
      </w:r>
    </w:p>
    <w:p>
      <w:r>
        <w:t>IV. Commitments</w:t>
      </w:r>
    </w:p>
    <w:p>
      <w:r>
        <w:t>70. In order to address the identified risk of harm to competition in the market for medical biology examinations in Guadeloupe and Saint-Martin, the notifying party submitted a proposal for commitments, the text of which, attached as an annex, forms an integral part of this decision.</w:t>
      </w:r>
    </w:p>
    <w:p>
      <w:r>
        <w:t>A. PROPOSED COMMITMENTS</w:t>
      </w:r>
    </w:p>
    <w:p>
      <w:r>
        <w:t>71. The commitment proposed on April 8, 2022, by the notifying party aims to remedy the anti-competitive effects that the operation simultaneously generates with the minority non-controlling stake of Synergibio in the market for routine medical biology examinations in Guadeloupe and Saint-Martin.</w:t>
      </w:r>
    </w:p>
    <w:p>
      <w:r>
        <w:t>72. Its drafting was the subject of discussions with the investigation services of the Authority, which led to modifications. The commitment was definitively formulated on April 14, 2022. It is in this version that it is presented.</w:t>
      </w:r>
    </w:p>
    <w:p>
      <w:r>
        <w:t>73. In order to address the identified competition concerns in Guadeloupe and Saint-Martin, Inovie has committed to refrain from acquiring any stake in the capital of the company Synergibio for a period of ten years from the date of adoption of the decision.</w:t>
      </w:r>
    </w:p>
    <w:p>
      <w:r>
        <w:t>25 See, in this sense, paragraph 678 of the guidelines of the Competition Authority relating to the control of concentrations.</w:t>
      </w:r>
    </w:p>
    <w:p>
      <w:r>
        <w:t>B. ASSESSMENT OF THE PROPOSED COMMITMENTS</w:t>
      </w:r>
    </w:p>
    <w:p>
      <w:r>
        <w:t>1. ON THE PRINCIPLES GUIDING THE ASSESSMENT OF THE PROPOSED COMMITMENTS</w:t>
      </w:r>
    </w:p>
    <w:p>
      <w:r>
        <w:t>74. The measures intended to remedy the harms to competition resulting from the notified operation must comply with the general criteria defined by the decision-making practice of competition authorities and the case law of the Council of State in order to be deemed sufficient to ensure effective competition in the relevant markets, in accordance with the provisions of Article L. 430-7 of the Commercial Code.</w:t>
      </w:r>
    </w:p>
    <w:p>
      <w:r>
        <w:t>75. As specified by the aforementioned guidelines of the Authority, these measures must be effective in remedying the identified harms to competition. To this end, their implementation must not raise any doubts, which implies that they should be drafted in a sufficiently detailed manner26. Their implementation must also be swift, as competition is not preserved until they are realized. Furthermore, they must be controllable. Finally, the Authority must ensure that the corrective measures are neutral, in the sense that they must aim to protect competition as such and not specific competitors.</w:t>
      </w:r>
    </w:p>
    <w:p>
      <w:r>
        <w:t>76. The Authority primarily seeks structural corrective measures, which aim to ensure competitive market structures through divestitures of activities or certain assets, unless behavioral remedies prove equally effective in compensating for the harms to competition. The guidelines of the Competition Authority relating to the control of concentrations specify in this regard that "the choice of the most appropriate type of corrective measure nevertheless depends on the effects of the operation."</w:t>
      </w:r>
    </w:p>
    <w:p>
      <w:r>
        <w:t>2. ON THE APPROPRIATENESS OF THE PROPOSED COMMITMENTS</w:t>
      </w:r>
    </w:p>
    <w:p>
      <w:r>
        <w:t>77. The commitment proposed by the notifying party consists of refraining from acquiring any stake in the capital of the company Synergibio.</w:t>
      </w:r>
    </w:p>
    <w:p>
      <w:r>
        <w:t>78. This commitment will take effect on the date of adoption of the decision for a period of ten years, a duration generally accepted in the context of divestiture commitments27, so that the notifying party does not reacquire the assets it committed to divest.</w:t>
      </w:r>
    </w:p>
    <w:p>
      <w:r>
        <w:t>79. This measure will address the identified competition concerns in Guadeloupe and Saint-Martin as it allows for the maintenance of a credible and sufficient alternative offer from the only competing operator present in the relevant markets.</w:t>
      </w:r>
    </w:p>
    <w:p>
      <w:r>
        <w:t>80. Consequently, the Authority considers that the commitment proposed by the notifying party is sufficient to eliminate the harm to competition resulting from the exclusive control of the company Bio Pôle Antilles by Inovie associated with the minority stake of the company Synergibio by Inovie.</w:t>
      </w:r>
    </w:p>
    <w:p>
      <w:r>
        <w:t>26 Guidelines of the Competition Authority relating to the control of concentrations, point 354.</w:t>
      </w:r>
    </w:p>
    <w:p>
      <w:r>
        <w:t>27 Guidelines of the Competition Authority relating to the control of concentrations, point 386.</w:t>
      </w:r>
    </w:p>
    <w:p>
      <w:r>
        <w:t>DECIDES</w:t>
      </w:r>
    </w:p>
    <w:p>
      <w:r>
        <w:t>Sole Article: The operation notified under number 22-048 is authorized subject to the commitments described in paragraphs 70 to 80 above and annexed to this decision.</w:t>
      </w:r>
    </w:p>
    <w:p>
      <w:r>
        <w:t>The President,</w:t>
      </w:r>
    </w:p>
    <w:p>
      <w:r>
        <w:t>Benoît Cœuré</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