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https://www.autoritedelaconcurrence.fr/fr/decision-de-controle-des-concentrations/relative-la-prise-de-controle-exclusif-de-la-societe-c3f</w:t>
      </w:r>
    </w:p>
    <w:p>
      <w:r>
        <w:t>Pages translated : 9</w:t>
      </w:r>
    </w:p>
    <w:p/>
    <w:p>
      <w:r>
        <w:rPr>
          <w:b/>
        </w:rPr>
        <w:t>[Pages 1–3]</w:t>
      </w:r>
    </w:p>
    <w:p>
      <w:r>
        <w:t>FRENCH REPUBLIC</w:t>
        <w:br/>
        <w:t>Decision No. 10-DCC-65 of June 29, 2010</w:t>
        <w:br/>
        <w:t>regarding the exclusive control</w:t>
        <w:br/>
        <w:t>of the company C3F by the company Sonepar France</w:t>
        <w:br/>
        <w:t>The Competition Authority,</w:t>
        <w:br/>
        <w:t>Having regard to the notification file sent on April 30, 2010, to the concentrations service and declared complete on May 27, 2010, regarding the exclusive control of the company C3F by the company Sonepar France, formalized by the signing, on March 26, 2010, of a protocol agreement involving the transfer of shares of the company C3F;</w:t>
        <w:br/>
        <w:t>Having regard to Book IV of the Commercial Code relating to the freedom of prices and competition, and in particular its Articles L. 430-1 to L. 430-7;</w:t>
        <w:br/>
        <w:t>Having regard to the supplementary elements transmitted by the parties during the investigation;</w:t>
        <w:br/>
        <w:t>Adopts the following decision:</w:t>
        <w:br/>
        <w:t>I. The companies concerned and the operation</w:t>
        <w:br/>
        <w:t>1. The company Sonepar France is the holding company of the French subsidiaries of the Sonepar group, active in the sector of distribution of electrical equipment in about thirty countries. In metropolitan France, the Sonepar group has 478 agencies under different brands. Sonepar France is 99.99% controlled by Sonepar S.A., which is itself owned by the company Colam Entreprendre composed of a family shareholder structure, none of whose members holds a stake greater than 5%. Except for Sonepar S.A., the company Colam Entreprendre has no direct or indirect stake in a company active in the sector of distribution to professionals of electrical equipment in France. The total turnover excluding taxes of the Sonepar group for 2009 amounted to 11.9 billion euros, of which 2.4 billion euros were achieved in France.</w:t>
        <w:br/>
        <w:t>1 The company Colam Entreprendre does not have consolidated turnover. It achieved a turnover of approximately [business secret] in 2009.</w:t>
      </w:r>
    </w:p>
    <w:p>
      <w:r>
        <w:t>2. The company C3F is the holding company of a group also active in the sector of distribution to professionals of electrical equipment in France through 75 agencies under different brands. This network of agencies is known as Agidis. C3F achieved, entirely in France, a total turnover excluding taxes of 172 million euros.</w:t>
        <w:br/>
        <w:t>3. The operation, formalized by a transfer protocol signed on March 26, 2010, consists of the acquisition of the entirety of the share capital and voting rights of C3F by Sonepar France and, indirectly, by its parent company Sonepar S.A.</w:t>
        <w:br/>
        <w:t>4. As it results in the acquisition of exclusive control of C3F by the Sonepar group, the notified operation is a concentration operation within the meaning of Article L. 430-1 of the Commercial Code. Given the turnover of the companies concerned, it is not of community dimension. However, the notification thresholds provided for in point I of Article L. 430-2 of the Commercial Code are exceeded. This operation is therefore subject to the provisions of Articles L. 430-3 and following of the Commercial Code relating to economic concentration.</w:t>
        <w:br/>
        <w:t>II. Definition of the relevant markets</w:t>
        <w:br/>
        <w:t>5. The parties to the concentration are simultaneously active as suppliers in the sector of distribution to professionals of electrical equipment. Operators in this sector group and offer in their agencies tens of thousands of references of electrical products necessary for the construction and renovation of all types of buildings and works. This breadth of range distinguishes them from players in the electrical equipment trade aimed at individuals, as do the specific services that accompany the sale of their products: personalized technical advice, adapted payment methods, delivery of purchases on site or construction site.</w:t>
        <w:br/>
        <w:t>6. They are also simultaneously active upstream, as buyers from manufacturers, in the markets for the supply of electrical equipment.</w:t>
        <w:br/>
        <w:t>A. THE UPSTREAM MARKETS FOR THE SUPPLY OF ELECTRICAL EQUIPMENT</w:t>
        <w:br/>
        <w:t>1. THE PRODUCT MARKETS</w:t>
        <w:br/>
        <w:t>7. Community and national decision-making practice identifies five families of products, each constituting a distinct market, as the competitive conditions generally differ significantly from one product family to another.</w:t>
        <w:br/>
        <w:t>2 The last turnover of C3F, recorded for the period from January 1, 2010, to April 30, 2010, amounts to 56,900,000 euros. The turnover communicated here has been calculated over a 12-month period covering the year 2009.</w:t>
        <w:br/>
        <w:t>3 See in particular the letter from the Minister of Economy dated May 9, 2003, to the boards of the company Sonepar regarding a concentration in the sector of distribution of electrical equipment and the decisions of the European Commission COMP/M.2036 of July 17, 2000, Hagemeyer/WF Electrica; COMP/M.4963 of February 22, 2008, Sonepar/Rexel Germany; COMP/M.5029 of February 8, 2008, Rexel/Hagemeyer.</w:t>
      </w:r>
    </w:p>
    <w:p>
      <w:r>
        <w:t>8. These product markets are as follows: 1) domestic equipment (components, circuit breakers, fuses, sockets, switches, etc.); 2) lighting (lamps and lighting fixtures); 3) electrical wires, cables, and conduits (cables, optical fibers, sheaths, conduits, etc.); 4) climate engineering (ventilation circuits, electric heating, air conditioning, heat pumps, etc.); 5) communication and security (access control systems, video surveillance systems, etc.).</w:t>
        <w:br/>
        <w:t>9. In this case, the parties to the concentration operate in all of these product families.</w:t>
        <w:br/>
        <w:t>2. THE GEOGRAPHICAL MARKETS</w:t>
        <w:br/>
        <w:t>10. According to the aforementioned community and national decision-making practice, the markets for the supply of electrical equipment are of national dimension, as there are national differences in terms of products and brands marketed, regulations, and price levels.</w:t>
        <w:br/>
        <w:t>11. Furthermore, negotiations between manufacturers and their clients mostly take place at the national level, even if some clients, like the parties to the operation, may have a more decentralized organization and conduct certain negotiations at a regional level.</w:t>
        <w:br/>
        <w:t>B. THE DOWNSTREAM MARKET FOR DISTRIBUTION TO PROFESSIONALS OF ELECTRICAL EQUIPMENT</w:t>
        <w:br/>
        <w:t>1. THE PRODUCT MARKETS</w:t>
        <w:br/>
        <w:t>12. In terms of distribution of electrical products to professionals, the decision-making practice of community and national competition authorities does not distinguish between the different families of electrical products since, in order to meet all the needs of their clientele, all distributors offer all product families in each of their agencies.</w:t>
        <w:br/>
        <w:t>13. A segmentation has, however, been considered according to the distribution channels. Alongside sales made by wholesalers like Sonepar, there are three other modes of marketing these products: 1) direct sales from manufacturers of electrical equipment like Schneider, Legrand, or Philips to professionals, 2) online sales from distributors like Sonepar, which has recently developed its remote sales, 3) sales from the "electrical equipment" sections of generalist distributors aimed at professionals in the construction sector like Point P or Brossette.</w:t>
        <w:br/>
        <w:t>14. Regarding direct sales from manufacturers like Legrand or Philips to professional installers, industrialists, or others, it has so far been considered that they are not substitutable for sales made through other channels. Competition authorities particularly emphasize that manufacturers do not have the logistical capabilities to deliver within short timeframes and that their distribution costs are only covered for large quantities. Sonepar, on the other hand, believes that these direct sales exert effective competitive pressure on those of wholesalers. The market test conducted with competitors, clients, and suppliers of Sonepar and the Agidis network confirmed the logistical limitations of manufacturers, who thus do not have access to the clientele of small artisan electrical installers, which is too diffuse, representing more than two-thirds of the</w:t>
      </w:r>
    </w:p>
    <w:p>
      <w:r>
        <w:rPr>
          <w:b/>
        </w:rPr>
        <w:t>[Pages 4–6]</w:t>
      </w:r>
    </w:p>
    <w:p>
      <w:r>
        <w:t>construction. Ces débouchés alternatifs, qui sont significatifs, permettent de limiter le risque de dépendance économique des fournisseurs vis-à-vis de la nouvelle entité.</w:t>
      </w:r>
    </w:p>
    <w:p>
      <w:r>
        <w:t>28. En conséquence, l’opération notifiée ne devrait pas entraîner de création ou de renforcement d’une puissance d’achat plaçant les fournisseurs en situation de dépendance économique.</w:t>
      </w:r>
    </w:p>
    <w:p>
      <w:r>
        <w:t>29. En conclusion, l’analyse concurrentielle démontre que l’opération n’entraîne pas de risques significatifs pour la concurrence sur le marché de la distribution de matériel électrique, tant au niveau national qu’au niveau local.</w:t>
      </w:r>
    </w:p>
    <w:p>
      <w:r>
        <w:rPr>
          <w:b/>
        </w:rPr>
        <w:t>[Pages 7–9]</w:t>
      </w:r>
    </w:p>
    <w:p>
      <w:r>
        <w:t>construction materials, most of which have shelving for electrical equipment (Plateforme du Bâtiment, Brossette, Martin Belaysoud).</w:t>
      </w:r>
    </w:p>
    <w:p>
      <w:r>
        <w:t>28. Manufacturers also have the option to sell a significant portion of their products without going through the distribution networks for professionals. Thus, in 2009, the total sales of electrical equipment manufacturers amounted to 10 billion euros, of which 4 billion euros corresponded to direct sales to professionals. The manufacturers surveyed as part of the market test confirmed that these direct sales exerted strong competitive pressure on electrical equipment distributors.</w:t>
      </w:r>
    </w:p>
    <w:p>
      <w:r>
        <w:t>29. The operation is therefore not likely to harm competition in the upstream markets for the supply of electrical equipment.</w:t>
      </w:r>
    </w:p>
    <w:p>
      <w:r>
        <w:t>B. ANALYSIS OF HORIZONTAL EFFECTS ON THE DOWNSTREAM MARKET FOR DISTRIBUTION TO PROFESSIONALS OF ELECTRICAL EQUIPMENT</w:t>
      </w:r>
    </w:p>
    <w:p>
      <w:r>
        <w:t>30. On a national scale, the increment in market share resulting from the operation is low. The market share of the new entity following the operation will be [30-40]% in value, resulting from the cumulative market shares of Sonepar ([20-30]%) and Agidis ([0-5]%).</w:t>
      </w:r>
    </w:p>
    <w:p>
      <w:r>
        <w:t>31. The new entity will primarily face competition from Rexel, whose market share is estimated at [20-30]% and which has 430 agencies in France. Other specialized traders such as Socoda ([0-5]% market share) and CEF ([0-5]% market share and 280 agencies in France) are also present in this market. The remainder of the supply consists of the electrical equipment shelving of generalist building distributors such as Brossette and Plateforme du Bâtiment, as well as numerous independent wholesalers.</w:t>
      </w:r>
    </w:p>
    <w:p>
      <w:r>
        <w:t>32. On a local scale, the parties are simultaneously active in forty-three areas, in which the notifying party has estimated its position as well as that of Agidis and its competitors based on the database of the marketing and geostrategy consulting firm Proscop.</w:t>
      </w:r>
    </w:p>
    <w:p>
      <w:r>
        <w:t>33. In order to evaluate the total value of electrical equipment sales likely to be made in a municipality, Proscop establishes an index for each municipality taking into account several factors, such as the nature of the activity, the population, the number and size of industrial and tertiary establishments located there, the financial capacity in the relevant geographical area, and the economic environment. These indices have been aggregated by the notifying party at the level of the catchment areas concerned by the overlaps and then applied to the total value of electrical equipment sales to professionals (estimated at 8 billion euros in 2009).</w:t>
      </w:r>
    </w:p>
    <w:p>
      <w:r>
        <w:t>34. In eight of the concerned areas, the cumulative market shares of the parties do not exceed 25%. In thirty-five areas, the cumulative market shares of Sonepar and Agidis are between 25% and 59%. In several of these areas, however, the addition of market share will be low: below 1.5% in eight areas and between 1.5% and 5% for ten of them.</w:t>
      </w:r>
    </w:p>
    <w:p>
      <w:r>
        <w:t>35. Sonepar will almost systematically face its main competitor, Rexel, in these areas, which has organized its presence throughout the national territory using a logistics model different from that of Sonepar, the size of its regional platforms allowing it to compensate, in terms of delivery times and range, for a less dense territorial network with smaller agencies.</w:t>
      </w:r>
    </w:p>
    <w:p>
      <w:r>
        <w:t>36. It should also be noted that the barriers to entry in a local catchment area for a player present at the regional or national level but not yet established in that area are low. The opening of new local agencies does not require any authorization, the only constraint mentioned in the responses to the market test being the need for cash flow implied by the purchase of a significant stock of equipment, the necessity of qualified personnel, and a favorable brand image. Other barriers to entry mentioned, such as the need to aggregate significant purchase volumes from manufacturers to obtain competitive prices at the national level, an efficient logistical organization, and the existence of an established brand image among professionals, constitute a barrier to entry for a new entrant in the electrical equipment distribution market, but not for regional and national players already established in this market in other areas.</w:t>
      </w:r>
    </w:p>
    <w:p>
      <w:r>
        <w:t>37. Some responses to the market test nevertheless mentioned projects for the entry of new suppliers at the national level: "Distributor groups like SIELE have been structured, and foreign distributors like Burkle or CEF are developing. Distributors of other materials for the secondary works of buildings (plumbing equipment, heating, etc.) are also looking at this market, such as the English group Wolseley (currently present in electrical equipment outside of France) or the French group Martin Belaysoud." (supplier 1). "We can also observe the ongoing development of the 'electricity' division of the sanitary group Brossette. Furthermore, we note the growing interest of sanitary/heating distributors such as Richardson, Descours et Cabaux, Martin Belaysoud, and the creation of the Algorel group through the merger of the two groups Resia and Gapsa." (supplier 2).</w:t>
      </w:r>
    </w:p>
    <w:p>
      <w:r>
        <w:t>38. Above all, several characteristics of this distribution activity to professionals lead to a relativization of the importance of local market shares in the competitive analysis.</w:t>
      </w:r>
    </w:p>
    <w:p>
      <w:r>
        <w:t>39. Firstly, this is a clientele that possesses certain expertise and is capable of comparing prices and the quality of service offered. The parties will face competitors of national scope, generally at least two per area, as well as more local players providing an alternative to the new entity, among which customers are likely to arbitrate.</w:t>
      </w:r>
    </w:p>
    <w:p>
      <w:r>
        <w:t>40. The responses to the market test show that for the vast majority of customers, there is no switching cost for changing suppliers. Purchasing by phone, widely practiced as previously mentioned since it represents about 65% of purchases by electrical installers and craftsmen, facilitates price and discount comparison and negotiation, including during the year regarding volume discounts. Some buyers have also grouped together in purchasing cooperatives, such as the GIE Socoda, which further increases their capacity for comparison and negotiation.</w:t>
      </w:r>
    </w:p>
    <w:p>
      <w:r>
        <w:t>41. Regarding major accounts (Vinci Energie, Forclum of the Eiffage group, Inéo of the GDF-Suez group, etc.), which represent between 12% and 18% of distributor sales, competition among distributors is facilitated by the organization of calls for tenders. For these clients whose order volumes are significant, direct sales from manufacturers also exert additional competitive pressure. Thus, a major supplier states: "The market for direct sales to installers represents about 35% of their purchases, and the share of direct sales should logically continue to grow due to the concentration of installers. (...) Most major suppliers of electrical equipment are organized to deliver directly to end customers." A manufacturer active in the cable and conduit sector confirms: "Manufacturers are capable of competing with distributors on large contracts. For more modest projects, manufacturers do not have the appropriate structure." A lighting manufacturer also states: "We sell our products through the distributor network but also to national and local installers. In this regard, we have concluded framework agreements with all national installers. Consequently, a strong counterweight to distribution undoubtedly exists."</w:t>
      </w:r>
    </w:p>
    <w:p>
      <w:r>
        <w:t>42. Similarly, public administrations and enterprises, to which distributors make between 5% and 8% of their electrical equipment sales, systematically organize calls for tenders in which distributors are sometimes confronted with their own suppliers.</w:t>
      </w:r>
    </w:p>
    <w:p>
      <w:r>
        <w:t>43. Given the above elements, the operation is not likely to harm competition in the markets for distribution to professionals of electrical equipment.</w:t>
      </w:r>
    </w:p>
    <w:p>
      <w:r>
        <w:t>DECIDES</w:t>
      </w:r>
    </w:p>
    <w:p>
      <w:r>
        <w:t>Sole Article: The operation notified under number 10-0042 is authorized.</w:t>
      </w:r>
    </w:p>
    <w:p>
      <w:r>
        <w:t>The President,</w:t>
        <w:br/>
        <w:t>Bruno Lasserre</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