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https://www.autoritedelaconcurrence.fr/fr/decision-de-controle-des-concentrations/relative-la-prise-de-controle-exclusif-de-la-societe-capie</w:t>
      </w:r>
    </w:p>
    <w:p>
      <w:r>
        <w:t>Pages translated : 2</w:t>
      </w:r>
    </w:p>
    <w:p/>
    <w:p>
      <w:r>
        <w:rPr>
          <w:b/>
        </w:rPr>
        <w:t>[Pages 1–2]</w:t>
      </w:r>
    </w:p>
    <w:p>
      <w:r>
        <w:t xml:space="preserve">FRENCH REPUBLIC  </w:t>
        <w:br/>
        <w:t xml:space="preserve">Decision No. 17-DCC-211 of December 15, 2017  </w:t>
        <w:br/>
        <w:t xml:space="preserve">regarding the exclusive control acquisition of the company Capie by the company  </w:t>
        <w:br/>
        <w:t xml:space="preserve">ITM Alimentaire Est  </w:t>
        <w:br/>
        <w:t xml:space="preserve">The Competition Authority,  </w:t>
        <w:br/>
        <w:t xml:space="preserve">Having regard to the complete notification file sent to the mergers department on  </w:t>
        <w:br/>
        <w:t xml:space="preserve">November 29, 2017, concerning the exclusive control acquisition of the company Capie by the company  </w:t>
        <w:br/>
        <w:t xml:space="preserve">ITM Alimentaire Est, materialized by a sales agreement dated November 21,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ITM Alimentaire Est  </w:t>
        <w:br/>
        <w:t xml:space="preserve">of the company Capie, which operates a food-dominant retail outlet under the Intermarché brand in the city of Joinville (52).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17-267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