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https://www.autoritedelaconcurrence.fr/fr/decision-de-controle-des-concentrations/relative-la-prise-de-controle-exclusif-de-la-societe-clenet</w:t>
      </w:r>
    </w:p>
    <w:p>
      <w:r>
        <w:t>Pages translated : 2</w:t>
      </w:r>
    </w:p>
    <w:p/>
    <w:p>
      <w:r>
        <w:rPr>
          <w:b/>
        </w:rPr>
        <w:t>[Pages 1–2]</w:t>
      </w:r>
    </w:p>
    <w:p>
      <w:r>
        <w:t xml:space="preserve">FRENCH REPUBLIC  </w:t>
        <w:br/>
        <w:t xml:space="preserve">Decision No. 13-DCC-108 of August 8, 2013  </w:t>
        <w:br/>
        <w:t>regarding the exclusive control acquisition of the company Clenet by the DMD group</w:t>
      </w:r>
    </w:p>
    <w:p>
      <w:r>
        <w:t>The Competition Authority,</w:t>
      </w:r>
    </w:p>
    <w:p>
      <w:r>
        <w:t xml:space="preserve">Having regard to the notification file sent to the mergers department on July 10, 2013, and declared complete on July 23, 2013, concerning the exclusive control acquisition of the company Clenet by the DMD group, formalized by a share transfer agreement dated June 25, 2013;  </w:t>
        <w:b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Clenet, operating three vehicle distribution dealerships for the Ford and Mazda brands in the cities of Angers, Cholet, and Distre (49), by the DMD group, which itself operates car dealerships in other departments, and constitutes a concentration operation within the meaning of Article L. 430-1 of the Commercial Code. Given the turnover achieved by the companies concerned,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13-119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