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https://www.autoritedelaconcurrence.fr/fr/decision-de-controle-des-concentrations/relative-la-prise-de-controle-exclusif-de-la-societe-coved</w:t>
      </w:r>
    </w:p>
    <w:p>
      <w:r>
        <w:t>Pages translated : 20</w:t>
      </w:r>
    </w:p>
    <w:p/>
    <w:p>
      <w:r>
        <w:rPr>
          <w:b/>
        </w:rPr>
        <w:t>[Pages 1–3]</w:t>
      </w:r>
    </w:p>
    <w:p>
      <w:r>
        <w:t>FRENCH REPUBLIC</w:t>
        <w:br/>
        <w:t>Decision No. 17-DCC-40 of March 29, 2017</w:t>
        <w:br/>
        <w:t>regarding the exclusive control of Coved by Paprec Group</w:t>
        <w:br/>
        <w:t>The Competition Authority,</w:t>
        <w:br/>
        <w:t>Having regard to the notification file submitted in full to the merger service on February 22, 2017,</w:t>
        <w:br/>
        <w:t>regarding the exclusive control of Coved SAS by Paprec Group SAS,</w:t>
        <w:br/>
        <w:t>formalized by a purchase and sale agreement signed on February 6, 2017;</w:t>
        <w:br/>
        <w:t>Having regard to Book IV of the Commercial Code relating to price freedom and competition, and</w:t>
        <w:br/>
        <w:t>notably its Articles L. 430-1 to L. 430-7;</w:t>
        <w:br/>
        <w:t>Having regard to the supplementary elements provided by the parties during the investigation;</w:t>
        <w:br/>
        <w:t>Adopts the following decision:</w:t>
        <w:br/>
        <w:t>I. The concerned companies and the operation</w:t>
        <w:br/>
        <w:t>1. Paprec Group (hereinafter "Paprec") is a simplified joint-stock company, controlled by the</w:t>
        <w:br/>
        <w:t>holding company Paprec Holding SA. Paprec has historically been active in the sector of waste management for businesses and construction (collection, sorting, treatment, recovery) and has expanded its activities to the management of municipal waste.</w:t>
        <w:br/>
        <w:t>2. Since November 2012, Paprec Holding SA has been held at […] % by JLPP Entrepreneurs SAS and at […] % by the Public Investment Bank, the remainder of the capital being distributed among various private investors. JLPP Entrepreneurs SAS exercises exclusive control over Paprec Holding SA1. JLPP Entrepreneurs SAS is held at […] % by JLPP Invest SAS, which is itself controlled by PH Finance SA2, the holding company of Mr. Jean-Luc Petithuguenin3, president and founder of Paprec.</w:t>
        <w:br/>
        <w:t>1 According to the shareholders' agreement of Paprec Holding SA concluded on November 9, 2012, none of the minority shareholders has alone a blocking minority for the adoption of strategic decisions of Paprec Holding SA.</w:t>
        <w:br/>
        <w:t>2 The remainder of the capital is held at […] % by the group [confidential] and at […] % by the company [confidential].</w:t>
        <w:br/>
        <w:t>3 Through [confidential], Mr. Petithuguenin also holds […] other companies, including Terralia and La Foncière Verte, which operate two non-hazardous waste storage centers and facilities related to waste treatment activities, respectively.</w:t>
      </w:r>
    </w:p>
    <w:p>
      <w:r>
        <w:t>3. Coved is a simplified joint-stock company active in the waste management sector (collection, sorting, treatment), primarily on behalf of local authorities. Coved is controlled by the Saur group, which is active in the management of water and sanitation services on behalf of local authorities.</w:t>
        <w:br/>
        <w:t>4. The operation, formalized by a purchase and sale agreement signed on February 6, 2017, involves the acquisition by Paprec of all the capital and voting rights of Coved. As it results in the exclusive control of Coved by Paprec, the operation constitutes a concentration within the meaning of Article L. 430-1 of the Commercial Code.</w:t>
        <w:br/>
        <w:t>5. The concerned companies together achieve a total worldwide turnover excluding taxes of more than 150 million euros (Paprec: […] euros for the fiscal year ending December 31, 2015; Coved: […] euros for the same fiscal year). Each of these companies has achieved a total turnover excluding taxes in France of more than 50 million euros (Paprec: […] euros for the fiscal year ending December 31, 2015; Coved: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6. Waste can be defined as "any residue from a production, transformation, or use process, any substance, material, product, or more generally any movable property abandoned or that its holder intends to abandon"4.</w:t>
        <w:br/>
        <w:t>7. In an interministerial report from December 2014 on the evaluation of the public service of household and similar waste management, this sector is described as follows: "upstream of the value chain, users produce, sort, and even treat their waste themselves (individual composting for example). Local authorities, generally at the intercommunal level, organize the public service. Eco-organisms act within the framework of extended producer responsibility (EPR) schemes to encourage the eco-design of products in the sector and the development of recycling. Service providers intervene at the level of the operational collection and treatment of waste, notably through collection or the construction and operation of treatment and sorting units. Finally, buyers and industrialists count, at the end of the process, among the 'clients' of waste management activities, by taking back recycled products or using the energy produced by incineration"5.</w:t>
        <w:br/>
        <w:t>8. The decision-making practice of competition authorities6 considers that waste management includes two main stages: collection and treatment, treatment consisting either of the disposal of waste (landfilling or incineration) or its recovery in a broad sense (material or energy). Furthermore, the European Commission7 has distinguished, within treatment, a specific sorting activity.</w:t>
        <w:br/>
        <w:t>9. In this case, the parties are simultaneously active in the waste management markets at the stages of collection (A), treatment (B), and recovery (C). They are also present, in a more marginal way, in the market for trading recovered waste (D) and in the market for services to waste disposal sites (E)8.</w:t>
        <w:br/>
        <w:t>A. THE MARKETS FOR WASTE COLLECTION</w:t>
        <w:br/>
        <w:t>10. Decision-making practice distinguishes as many service markets as there are major types of waste9: hazardous waste, non-hazardous waste (or "common waste"), and specific waste10 subject to specific regulation, such as waste from electrical and electronic equipment (or "WEEE"). In this case, the parties are simultaneously active in the markets for the collection of non-hazardous waste (1) and WEEE (2)11.</w:t>
        <w:br/>
        <w:t>1. THE MARKETS FOR THE COLLECTION OF NON-HAZARDOUS WASTE</w:t>
        <w:br/>
        <w:t>a) Service markets</w:t>
        <w:br/>
        <w:t>11. European12 and national13 decision-making practice considers that the collection of non-hazardous waste should be segmented between household and similar waste ("DMA")14 collected from local authorities (municipalities and intermunicipalities), and common industrial waste ("DBE") also called ordinary industrial waste ("DIB") collected from businesses.</w:t>
        <w:br/>
        <w:t>12. DBE is subject to several types of collection: mixed collection, selective collection, single-material collection (metal, wood, plastic waste). While decision-making practice has so far conducted a global analysis of these different types of collection, the Authority has</w:t>
      </w:r>
    </w:p>
    <w:p>
      <w:r>
        <w:rPr>
          <w:b/>
        </w:rPr>
        <w:t>[Pages 4–6]</w:t>
      </w:r>
    </w:p>
    <w:p>
      <w:r>
        <w:t>recently considered, within the single-material collection, the existence of a market for the collection of ferrous and non-ferrous metal waste15.</w:t>
        <w:br/>
        <w:t>13. In this case, the question of the exact delineation of these markets can however remain open, as the conclusions of the competitive analysis remain unchanged regardless of the definition adopted.</w:t>
        <w:br/>
        <w:t>b) The geographical markets</w:t>
        <w:br/>
        <w:t>14. Regarding the market for the collection of non-hazardous waste (DMA and DBE), European decision-making practice16 considers a national dimension given the tender procedures used by local authorities or waste-generating companies.</w:t>
        <w:br/>
        <w:t>15. However, concerning the distinct market for the collection of DBE, the Minister of Economy noted that SMEs could be encouraged to choose a provider at the local level17. Consequently, national decision-making practice18 considers that this market may have an infranational dimension corresponding to a collection area that includes at least one department and the bordering departments. The Authority also retained a zone with a radius of 200 km around the collection sites19.</w:t>
        <w:br/>
        <w:t>16. The notifying party does not contest this dual approach regarding the market for the collection of DBE. It indeed considers that a collection area for DBE is determined by the costs and transport time incurred by the collector (in relation to the market value of the waste), and by the density of the industrial fabric of a waste-producing area. For these reasons, the notifying party believes that the collection areas in Île-de-France could be less than 200 km.</w:t>
        <w:br/>
        <w:t>17. In this case, the question of the precise geographical dimension of these markets can however remain open, as the conclusions of the competitive analysis remain unchanged regardless of the delineation adopted.</w:t>
        <w:br/>
        <w:t>2. THE MARKETS FOR THE COLLECTION OF "D3E" WASTE</w:t>
        <w:br/>
        <w:t>a) Service markets</w:t>
        <w:br/>
        <w:t>18. National decision-making practice has considered the existence of a relevant market for each category of specific waste given the physical characteristics unique to each of these wastes20. This notably includes D3E waste, end-of-life vehicles ("VHU"), and asbestos.</w:t>
        <w:br/>
        <w:t>Extended producer responsibility in the D3E sector</w:t>
        <w:br/>
        <w:t>19. In its annual report of the register of electrical and electronic waste from October 2016, ADEME recalls that the acronym "3E" refers to "a large number of devices with very varied dimensions and weights: washing machine, mobile phone, television, drill, vending machine, electronic thermometer, lamp, analysis tool, etc."21. The regulation provides that from August 2018, 3E must be grouped into seven categories so that the regulation is closer to the reality of collection flows22. Furthermore, public authorities have set minimum recycling and recovery targets specific to each of these categories.</w:t>
        <w:br/>
        <w:t>20. European23 and French24 regulations impose eco-design to promote the reuse and treatment of D3E, selective collection of D3E including the free take-back of the old device upon the sale of a new similar device, the treatment of certain hazardous components and substances contained in these products, the reuse, recycling, and recovery of collected D3E.</w:t>
        <w:br/>
        <w:t>21. The management of D3E thus falls under a national system, known as extended producer responsibility (REP), which requires "producers"25 of a 3E to take charge of the management of their equipment under Article L. 541-10 of the Environmental Code. Although based on the principle of individual responsibility of producers, the REP can be ensured collectively through one or more eco-organisms approved by the State to which they pay a financial contribution, transfer their obligation, and ensure its governance (for example, Éco-Emballages).</w:t>
        <w:br/>
        <w:t>22. Regarding the collection and treatment of household D3E, 4 eco-organisms were approved as of January 1, 2016: two specialized eco-organisms (Recyclum for lamps and PV Cycle for photovoltaic panels), and two "omni-waste" eco-organisms (Écologic and Éco-systèmes). According to the aforementioned ADEME report, the distribution of the tonnages of household D3E collected in 2015 was as follows: 64% from local authorities, 20% from distributors, 4% from social and solidarity economy actors, and 12% from large holders and other channels.</w:t>
        <w:br/>
        <w:t>23. In 2015, 577,927 tons of household D3E were collected by the 4 approved eco-organisms to which the State sets collection targets by department in their specifications (9.3 kg per inhabitant). By 2020, the collection rate target is set at 65% relative to the quantity of 3E placed on the market over the previous three years.</w:t>
        <w:br/>
        <w:t>24. Regarding the collection (and treatment) of professional D3E, 3 eco-organisms have been approved for the period 2016-2022 for certain categories of professional D3E: Éco-systèmes, Écologic, and Recyclum. In 2015, 43,630 tons of professional D3E were reported collected in the ADEME register.</w:t>
        <w:br/>
        <w:t>21 The report is available at the following address: http://www.ademe.fr/sites/default/files/assets/documents/registre-eee-donnees-2015-201610-rapport-annuel.pdf</w:t>
        <w:br/>
        <w:t>22 (1) thermal exchange equipment, (2) screens, monitors, and equipment including screens with a surface area greater than 100 cm2, (3) lamps, (4) large equipment, (5) small equipment, (6) small IT and telecommunications equipment, (7) photovoltaic panels.</w:t>
        <w:br/>
        <w:t>23 Directive 2012/19/EU of the Parliament and Council of July 4, 2012 and Directive 2011/65/EU of the Parliament and Council of June 8, 2011, known as "RoHS II" replaced the initial directives 2002/96/EC, known as "WEEE Directive," and Directive 2002/95/EC, known as "RoHS."</w:t>
        <w:br/>
        <w:t>24 Decree No. 2014-928 of August 19, 2014, codified in Articles R. 543-172 to R. 543-206 of the Environmental Code, transposed Directive 2012/19/EU. It complements Decree No. 2005-829 of July 20, 2005 transposing Directive 2002/96/EC, and Decree No. 2012-617 of May 2, 2012.</w:t>
        <w:br/>
        <w:t>25 According to Article R. 543-174 of the Environmental Code, there are five producer statuses: the manufacturer in France, the importer outside the EU, the introducer from another Member State, the reseller, and the distance seller.</w:t>
        <w:br/>
        <w:t>6</w:t>
      </w:r>
    </w:p>
    <w:p>
      <w:r>
        <w:t>Distinction between the collection of household D3E and that of professional D3E</w:t>
        <w:br/>
        <w:t>25. Within the market for the collection of D3E, national decision-making practice has distinguished the market for the collection of household D3E26 and the market for the collection of professional D3E27.</w:t>
        <w:br/>
        <w:t>26. Indeed, the Minister of Economy noted that in addition to a specific legal classification (Article R. 543-173 of the Environmental Code), this distinction was justified "in view of the responsibility of producers who must take charge of the removal and recovery of only professional D3E placed on the market after August 13, 2005"28. The Minister also indicated that "the activity of collecting professional D3E differs from that of household D3E in that no eco-organism has been approved to date in this area, producers have set up an 'individual system' for take-back by directly calling on service providers. Thus, unlike the collection of household D3E, demand in this market is not constituted by eco-organisms, but by the companies themselves"29.</w:t>
        <w:br/>
        <w:t>27. The notifying party emphasizes that since 2012 there have been approved eco-organisms for the collection of professional D3E, so that the collection of these wastes no longer differs from that of household D3E. It thus proposes to identify, within the market for the collection of D3E, a market for the collection of D3E on behalf of an eco-organism. Indeed, companies collect for a given territory, following a call for tenders and on behalf of a single client, namely the eco-organism that indicates the collection points. Furthermore, collectors of household D3E can, in principle, also be collectors of professional D3E.</w:t>
        <w:br/>
        <w:t>28. However, while eco-organisms play a structuring role in the organization of the collection of these wastes, the collections of household and professional D3E are not identical from the perspective of demand for several reasons.</w:t>
        <w:br/>
        <w:t>29. First, ADEME emphasizes, in its aforementioned report, that "eco-organisms anticipate specific issues in the professional sector compared to the collection of household equipment: flows vary greatly and are unpredictable (for example, when a company decides to renew its fleet of professional printers, collection flows increase significantly); and the needs of professionals require offering tailored services (rapid on-demand removal, intervention requiring specific logistics, for example for requests for removal on site, etc.)"30.</w:t>
        <w:br/>
        <w:t>30. Secondly, the Authority notes that regarding household D3E, OCAD3E plays a central intermediary role as it is responsible for concluding contracts between local authorities and various eco-organisms and allocating to them, in proportion to their market share31, the organization of the collection of D3E waste in a specific geographical area.</w:t>
        <w:br/>
        <w:t>31. Thirdly, the specifications of the eco-organisms approved for the management of household or professional D3E are different. In particular, the collection rate targets follow a different trajectory depending on whether they concern household or professional waste, which impacts the competitive incentives of the different operators in these markets.</w:t>
        <w:br/>
        <w:t>26 Household D3E mainly includes household appliances (refrigerator, oven, washing machine, etc.), consumer hi-fi and video equipment, IT and telecommunications equipment, tools, toys, and lamps.</w:t>
        <w:br/>
        <w:t>27 Professional D3E mainly includes supermarket cold showcases, dentist chairs, television studio cameras, but also vending machines, medical equipment, measuring instruments, etc.</w:t>
        <w:br/>
        <w:t>28 See the aforementioned letter C2007-168.</w:t>
        <w:br/>
        <w:t>29 Id.</w:t>
        <w:br/>
        <w:t>30 See the "Annual Report of the WEEE Register - Data 2015" mentioned, page 57.</w:t>
        <w:br/>
        <w:t>31 Éco-systèmes is the largest eco-organism. It represents 80% of the household tonnages collected in 2015.</w:t>
      </w:r>
    </w:p>
    <w:p>
      <w:r>
        <w:rPr>
          <w:b/>
        </w:rPr>
        <w:t>[Pages 7–9]</w:t>
      </w:r>
    </w:p>
    <w:p>
      <w:r>
        <w:t xml:space="preserve">32. Furthermore, unlike household WEEE, a significant portion of the tonnage of professional WEEE is still collected through individual systems established by producers.  </w:t>
        <w:br/>
        <w:t xml:space="preserve">33. Finally, among the categories of professional WEEE, there are significant differences between the categories of WEEE regarding the volumes of flows collected through an individual scheme and those collected through an eco-organization32.  </w:t>
        <w:br/>
        <w:t xml:space="preserve">34. In this case, Coved collects almost exclusively household WEEE on behalf of eco-organizations. Paprec collects both household and professional WEEE. Consequently, the operation results in an overlap of activities only in the market for the collection of household WEEE.  </w:t>
        <w:br/>
        <w:t xml:space="preserve">35. In any event, the question of the exact delineation of these markets can be left open, as the conclusions of the competitive analysis remain unchanged regardless of the definition adopted.  </w:t>
        <w:br/>
        <w:t xml:space="preserve">b) The geographical markets  </w:t>
        <w:br/>
        <w:t xml:space="preserve">36. Regarding the market for the collection of household WEEE, national decision-making practice has conducted an analysis at the departmental level33.  </w:t>
        <w:br/>
        <w:t xml:space="preserve">37. Indeed, while household WEEE eco-organizations organize tenders at the national level, the allocation of contracts awarded to different eco-organizations pertains to a local geographical area not exceeding the departmental scope. The notifying party confirms this organization of collection management by the OCAD3E concerning household WEEE.  </w:t>
        <w:br/>
        <w:t xml:space="preserve">38. Regarding the collection of professional WEEE, the Minister did not exclude the possibility that the need expressed by "a company, particularly an SME, [could] be local, especially if it has sites located in a restricted geographical area. An SME will indeed likely be inclined to choose its service provider at the level of the region or department where it operates"34.  </w:t>
        <w:br/>
        <w:t xml:space="preserve">39. In this case, the effects of the operation will be analyzed at both the national and departmental levels.  </w:t>
        <w:br/>
        <w:t xml:space="preserve">B. THE MARKETS FOR WASTE TREATMENT  </w:t>
        <w:br/>
        <w:t xml:space="preserve">40. Treatment consists either of the disposal of waste (landfilling or incineration) or of its recovery. The choice between these two modes of treatment depends on the regulations specific to each type of waste or, when such regulations do not exist (very rarely), on the facilities available in relation to the market value of the waste. From an economic perspective, waste will only be recovered if the economic conditions for its recovery are more advantageous than the total cost of its transport and disposal. However, environmental or public health objectives may impose the recovery of certain waste, regardless of their intrinsic value.  </w:t>
        <w:br/>
        <w:t xml:space="preserve">41. The waste treatment sector can be segmented similarly to that of collection, by distinguishing hazardous waste, non-hazardous waste, inert non-hazardous waste (i.e., construction waste), and specific waste. In this case, the parties are active only in the non-hazardous waste treatment sector.  </w:t>
        <w:br/>
        <w:t xml:space="preserve">1. THE MARKETS FOR THE DISPOSAL OF NON-HAZARDOUS WASTE (OR COMMON WASTE)  </w:t>
        <w:br/>
        <w:t xml:space="preserve">a) Service markets  </w:t>
        <w:br/>
        <w:t xml:space="preserve">42. The European Commission segments this market according to the type of treatment (incineration, landfill, sorting), taking into account the existing differences between these treatment methods35. For its part, national decision-making practice recognizes the existence of two distinct markets corresponding to incineration and landfill, without distinguishing according to the type of waste (DMA and DBE)36.  </w:t>
        <w:br/>
        <w:t xml:space="preserve">43. The distinction between disposal by incineration and disposal by landfill is explained by the low degree of substitutability between these two modes of treatment. On the one hand, while the purpose is the same, namely the disposal of ultimate waste37, there is a hierarchy between these two modes of treatment that aims to favor incineration over landfill.  </w:t>
        <w:br/>
        <w:t xml:space="preserve">44. In 2014, France had 126 incineration plants (UIOM), of which 115 were classified with energy recovery38, which received 27% of the collected waste while 31% of the waste was directly sent to storage centers. The share of incinerated waste is expected to continue to grow given the objectives set by Law No. 2015-992 of August 17, 2015, relating to the energy transition for green growth39. This law provides for a 30% reduction in the quantity of non-hazardous waste sent to landfill facilities by 2020 (50% by 2025) compared to 2010.  </w:t>
        <w:br/>
        <w:t xml:space="preserve">45. Finally, national decision-making practice has mentioned the possibility that fermentable household waste (green waste and other organic waste), the only admissible waste in composting units, could constitute a distinct service market40.  </w:t>
        <w:br/>
        <w:t xml:space="preserve">46. In this case, the parties are only active in the market for the disposal of non-hazardous waste by landfill (ISDND facilities41). Only this market will therefore be subject to competitive analysis.  </w:t>
        <w:br/>
        <w:t xml:space="preserve">35 See decision COMP/M.5464, point 28, cited above.  </w:t>
        <w:br/>
        <w:t xml:space="preserve">36 See decision No. 13-DCC-44, point 19, and letter C2007-168 cited above.  </w:t>
        <w:br/>
        <w:t xml:space="preserve">37 Article L. 541-2-1 -II of the Environmental Code states that "[p]roducers or holders of waste may only dispose of or have disposed of in waste storage facilities ultimate waste. Ultimate waste, within the meaning of this article, is waste, resulting or not from the treatment of waste, that can no longer be treated under the current technical and economic conditions, notably by extracting the recoverable portion or by reducing its polluting or hazardous nature."  </w:t>
        <w:br/>
        <w:t xml:space="preserve">38 According to a study by ADEME on household waste treatment facilities in France from October 2012, "UIOMs with and without energy recovery have totally opposite size characteristics: plants without energy recovery are small units that incinerate an average of 24,000 tons/year. In contrast, UIOMs with energy recovery are larger capacity facilities receiving an average of 121,000 tons of waste" (page 12), available at the following address: http://www.ademe.fr/sites/default/files/assets/documents/85925_itom-fascicule-2010.pdf  </w:t>
        <w:br/>
        <w:t xml:space="preserve">39 See Article L. 541-1-7° of the Environmental Code.  </w:t>
        <w:br/>
        <w:t xml:space="preserve">40 See letter C2007-168 cited above, page 9.  </w:t>
        <w:br/>
        <w:t xml:space="preserve">41 Formerly, technical landfill centers "CET".  </w:t>
        <w:br/>
        <w:t xml:space="preserve">b) The geographical market  </w:t>
        <w:br/>
        <w:t xml:space="preserve">47. As noted by the Authority, "regarding the markets for the treatment of non-hazardous waste, decision-making practice has considered that they have a regional or departmental geographical dimension. It has thus noted that the application of the principle of proximity requires disposal in the department of origin under penalty of very high taxes. It has also observed the existence of different legal frameworks depending on the departments, particularly with departmental plans for the disposal of household waste. However, it has also considered that it is possible to adopt a geographical delineation consisting of areas with a radius of 200 km"42.  </w:t>
        <w:br/>
        <w:t xml:space="preserve">48. The European Commission retained a radius of 200 km in the context of examining an operation in Sweden43 and the regional level in Belgium44. In France, while the European Commission left the geographical delineation open (regional or departmental), it also conducted its competitive analysis at the departmental level45.  </w:t>
        <w:br/>
        <w:t xml:space="preserve">49. For its part, the Minister conducted an analysis of the effects of the operation in a 200 km area around the landfill site in question, but also at the departmental level, while adjusting the relevant market to the case at hand (100 km area around the site)46.  </w:t>
        <w:br/>
        <w:t xml:space="preserve">50. In this case, the notifying party argues that the relevant geographical dimension corresponds to an area with a radius of 200 km around a landfill center. This area would be both economically rational and correspond to the existing territorial network in France. It estimates that the transport distance is not a priori a decisive criterion for local authorities or professionals in negotiating a landfill contract, the key criterion being the price per ton borne by the waste owner.  </w:t>
        <w:br/>
        <w:t xml:space="preserve">51. In this regard, it should be noted that the legislative and regulatory framework regarding the management of waste disposal sites has evolved. On the one hand, the special tax increased by 50% in the case of landfilling waste from flows outside the departmental disposal plan, established by Law No. 92-646 of July 13, 1992, was repealed in September 2000. On the other hand, Law No. 2015-991 of August 7, 2015, concerning the new organization of territorial Republic (NOTRe), transferred to the regions the development of plans for the disposal of ultimate waste47.  </w:t>
        <w:br/>
        <w:t xml:space="preserve">52. Given these elements, and insofar as the examination of the parties' positions on areas defined at the departmental level does not alter the conclusions of the analysis, the effects of the operation will be analyzed in the market for the disposal by landfill of non-hazardous waste at the level of an area of approximately 200 km around the Coved sites.  </w:t>
        <w:br/>
        <w:t xml:space="preserve">42 See decision No. 13-DCC-44 cited above, point 24.  </w:t>
        <w:br/>
        <w:t xml:space="preserve">43 See decision COMP/M.2897 of October 14, 2002 - Sita Sverige AB/Sydkraft Ecoplus.  </w:t>
        <w:br/>
        <w:t xml:space="preserve">44 See decision No. IV/M.916 cited above.  </w:t>
        <w:br/>
        <w:t xml:space="preserve">45 See decision COMP/M.5464 cited above, point 32.  </w:t>
        <w:br/>
        <w:t xml:space="preserve">46 See letter C2007-168 cited above.  </w:t>
        <w:br/>
        <w:t>47 See implementing decree No. 2016-811 of June 17, 2016, relating to the regional plan for the prevention and management of waste, partially codified in Articles R. 541-17-I and R. 541-19 of the Environmental Code.</w:t>
      </w:r>
    </w:p>
    <w:p>
      <w:r>
        <w:rPr>
          <w:b/>
        </w:rPr>
        <w:t>[Pages 10–12]</w:t>
      </w:r>
    </w:p>
    <w:p>
      <w:r>
        <w:t>2. THE MARKET FOR THE SORTING OF NON-HAZARDOUS WASTE</w:t>
        <w:br/>
        <w:t>a) The service market</w:t>
        <w:br/>
        <w:t>53. The European Commission has identified, within the treatment of common waste, a distinct market concerning the sorting of this waste48. This segmentation has been applied by the Authority in its decision-making practice49.</w:t>
        <w:br/>
        <w:t>54. In this case, the question of the exact delineation of this market can be left open, as the conclusions of the competitive analysis remain unchanged regardless of the definition adopted.</w:t>
        <w:br/>
        <w:t>b) The geographical market</w:t>
        <w:br/>
        <w:t>55. European and national competition authorities50 conducted their competitive analysis on markets of departmental dimension, without excluding that the market for the sorting of non-hazardous waste could be broader (200 km around a site, or even regional).</w:t>
        <w:br/>
        <w:t>56. In this case, the effects of the operation will be analyzed at the departmental level, as the examination of the parties' positions at the regional level or within the areas of 200 km around Coved's sites does not alter the conclusions of the competitive analysis.</w:t>
        <w:br/>
        <w:t>C. MARKETS FOR WASTE RECOVERY</w:t>
        <w:br/>
        <w:t>57. In contrast to disposal, recovery involves the treatment of waste with the aim of reselling it to industries that consume recycled waste (material recovery) or transforming it into energy production (energy recovery).</w:t>
        <w:br/>
        <w:t>1. SERVICE MARKETS</w:t>
        <w:br/>
        <w:t>a) Material recovery markets</w:t>
        <w:br/>
        <w:t>58. Decision-making practice considers that the market for waste recovery should be segmented into as many markets as there are types of materials to be recovered. Indeed, the substitutability observed on the supply side, in terms of the disposal of non-hazardous waste, is not found in the recovery of waste. Furthermore, the profitability of each sector is largely linked to the evolution of raw material prices to which recycled waste can substitute.</w:t>
        <w:br/>
        <w:t>48 See decisions COMP/M.5464, point 28, and n° 10-DCC-114, point 22, cited above.</w:t>
        <w:br/>
        <w:t>49 See decision n° 10-DCC-114 cited above, point 20.</w:t>
        <w:br/>
        <w:t>50 See decisions COMP/M.5464, points 31 and 32, and n° 10-DCC-114, points 21 and 22, cited above.</w:t>
      </w:r>
    </w:p>
    <w:p>
      <w:r>
        <w:t>59. Thus, competition authorities have identified distinct markets for the recovery of metal waste51, plastic waste52, glass53, sewage sludge54, and construction waste55.</w:t>
        <w:br/>
        <w:t>60. In this case, the parties are simultaneously active in the markets for the recovery of paper/cardboard, plastics, green/biodegradable waste, and wood.</w:t>
        <w:br/>
        <w:t>b) The market for electricity production from biogas</w:t>
        <w:br/>
        <w:t>61. The notifying party has identified a market for electricity production from biogas in which the parties are simultaneously active. To date, neither the Authority nor the European Commission has identified such a market.</w:t>
        <w:br/>
        <w:t>62. Biogas is a combustible gas produced from the degradation of organic materials of plant or animal origin, also known as methanization. This natural process occurs spontaneously in marshes or waste landfill sites (landfills)56. The production of biogas is generated by non-hazardous waste storage facilities, urban wastewater treatment plants, agricultural methanization, and finally industries (treatment of industrial effluents).</w:t>
        <w:br/>
        <w:t>63. The decree of February 15, 2016, concerning non-hazardous waste storage facilities requires landfill operators to capture biogas and either recover it or, failing that, eliminate it by combustion. The notifying party specifies that the recovery of biogas in the form of electricity is encouraged by public authorities, notably through a tax incentive in the form of a reduced rate applicable to the general tax on polluting activities (TGAP)57, which is generally passed on to waste owners.</w:t>
        <w:br/>
        <w:t>64. Operators of these facilities may decide to sell the electricity produced to traders and suppliers present in the wholesale market, as well as to EDF and local distribution companies subject to the obligation to purchase electricity produced by certain facilities (with a capacity of less than 500 kilowatts) using renewable energies, provided that these facilities are connected to public distribution networks58. Consequently, electricity produced from biogas is found in the market for the production and wholesale sale of electricity59. As of the end of September 2016, the Ministry of the Environment recorded 478 facilities producing electricity from biogas60.</w:t>
        <w:br/>
        <w:t>65. In this case, the question of the existence of this market can however be left open, as the conclusions of the competitive analysis remain unchanged regardless of the definition adopted.</w:t>
        <w:br/>
        <w:t>51 See in particular decision n° 16-DCC-158, point 22, and letter C2008-71, cited above.</w:t>
        <w:br/>
        <w:t>52 See decision n° 13-DCC-44 cited above.</w:t>
        <w:br/>
        <w:t>53 See decision COMP/M.4576 cited above, point 13.</w:t>
        <w:br/>
        <w:t>54 See decision COMP/M.5464 cited above, point 29.</w:t>
        <w:br/>
        <w:t>55 See notably letter C2007-168 and decision n° 13-DCC-44, point 21, cited above.</w:t>
        <w:br/>
        <w:t>56 It is also possible to provoke and artificially intensify it in "digesters," airtight and insulated tanks containing biodegradable waste.</w:t>
        <w:br/>
        <w:t>57 Article 266 nonies of the Customs Code.</w:t>
        <w:br/>
        <w:t>58 The general conditions for the purchase contract of electricity produced from biogas benefiting from the purchase obligation were approved by the Minister of Energy on September 11, 2014.</w:t>
        <w:br/>
        <w:t>59 See the Authority's decision n° 09-DCC-28 of July 30, 2009, regarding the exclusive control of the company POWEO by the company Österreichische Elektrizitätswirtschafts – Aktiengesellschaft, point 16.</w:t>
        <w:br/>
        <w:t>60 According to "the dashboard; biogas third quarter 2016" established by the General Commission for Sustainable Development, available at: http://www.statistiques.developpement-durable.gouv.fr/publications/p/2570/1406/tableau-bord-biogaz-troisieme-trimestre-2016.html</w:t>
      </w:r>
    </w:p>
    <w:p>
      <w:r>
        <w:t>2. GEOGRAPHIC MARKETS</w:t>
        <w:br/>
        <w:t>a) Material recovery markets</w:t>
        <w:br/>
        <w:t>66. Decision-making practice considers that waste recovery markets have a national dimension. Indeed, certain materials may have a sufficiently high economic value to justify that transport costs, even significant ones, remain negligible in view of the recovery they undergo61. Furthermore, recycling facilities do not always offer as extensive local coverage as treatment facilities. Finally, it appears that, in these markets, operators, who are of national size, are active across the entire territory. Therefore, both on the supply and demand sides, competitive conditions can be considered homogeneous across the national territory62.</w:t>
        <w:br/>
        <w:t>67. For the purposes of this operation, a national delineation of the material recovery markets will therefore be retained.</w:t>
        <w:br/>
        <w:t>b) The market for electricity production from biogas</w:t>
        <w:br/>
        <w:t>68. Competition authorities consider that electricity production markets are of national dimension, particularly due to the low level of interconnection between member states and the diversity of regulatory systems in place63.</w:t>
        <w:br/>
        <w:t>69. There is no need to challenge this delineation in the context of this operation.</w:t>
        <w:br/>
        <w:t>D. MARKETS FOR THE TRADE OF RECOVERED WASTE</w:t>
        <w:br/>
        <w:t>1. SERVICE MARKETS</w:t>
        <w:br/>
        <w:t>70. The notifying party has identified a market for the services of trading recovered waste, which it defines as a buying/reselling activity where a trader of recycled materials acquires recycled materials from recycling companies with the aim of reselling them to end consumers (for example, operators in the paper industry for paper, steelworks for ferrous metals, plastics manufacturers for plastics, etc.)64. The notifying party specifies that traders are not systematically present at the stage of waste recovery, even if some companies are part of integrated groups.</w:t>
        <w:br/>
        <w:t>71. Regarding the trade of non-ferrous metals, the European Commission has considered that "each metal constitutes a distinct product market, particularly given their low degree of substitutability on both the supply and demand sides (characteristics of each metal, price, expected use), even if, for certain specific applications, some substitutability exists or tends to increase"65.</w:t>
      </w:r>
    </w:p>
    <w:p>
      <w:r>
        <w:rPr>
          <w:b/>
        </w:rPr>
        <w:t>[Pages 13–15]</w:t>
      </w:r>
    </w:p>
    <w:p>
      <w:r>
        <w:t>72. Thus, there would be as many markets for the trading of recovered waste as there are materials (paper/cardboard, plastic, metals, etc.)66.</w:t>
        <w:br/>
        <w:t>73. In this case, the question of the precise definition of these markets can however remain open as the conclusions of the competitive analysis remain unchanged, regardless of the delineation adopted.</w:t>
      </w:r>
    </w:p>
    <w:p>
      <w:r>
        <w:t>2. THE GEOGRAPHICAL MARKET</w:t>
        <w:br/>
        <w:t>74. The notifying party considers that the markets for the trading of recovered waste have a European, or even global, dimension.</w:t>
        <w:br/>
        <w:t>75. Regarding the market for the trading of ferrous waste, the European Commission has left open the question of a European or global delineation67. However, it has retained a global dimension for the trade of non-ferrous metals68. Concerning the market for the trading of copper waste, the Minister of Economy has retained a European, or even global, dimension69.</w:t>
        <w:br/>
        <w:t>76. In this case, the precise geographical delineation of these markets can be left open as the conclusions of the competitive analysis remain unchanged, regardless of the delineation adopted.</w:t>
      </w:r>
    </w:p>
    <w:p>
      <w:r>
        <w:t>E. THE MARKET FOR SERVICES TO WASTE DISPOSAL SITES</w:t>
        <w:br/>
        <w:t>1. THE SERVICE MARKET</w:t>
        <w:br/>
        <w:t>77. The Authority has identified a market for services to waste disposal sites that corresponds to the services provided to the waste disposal sites of local authorities whose management is delegated to private operators70. The waste collected at disposal sites is of all kinds (construction waste, green waste, bulky items, recyclable materials, WEEE) and is then sorted for reorientation (disposal or recovery).</w:t>
        <w:br/>
        <w:t>78. The notifying party specifies that the calls for tenders from local authorities can cover all types of services. These services can range from the simple provision of personnel, to the supply of containers, to the removal of waste at the disposal sites, up to complete delegated management.</w:t>
        <w:br/>
        <w:t>79. In this case, the question of the exact delineation of this market can be left open, as the conclusions of the competitive analysis remain unchanged regardless of the definition adopted.</w:t>
      </w:r>
    </w:p>
    <w:p>
      <w:r>
        <w:t>66 See, in this sense, the decision of the European Commission of June 16, 2010 COMP/M.5844 – JP Morgan/RBS Sempra, point 19.</w:t>
        <w:br/>
        <w:t>67 See the decision of the European Commission COMP/M.4495 of February 6, 2007 – Alfa Acciaci/Cronimet/Remondis Group, points 24 and 25.</w:t>
        <w:br/>
        <w:t>68 See the decision n° IV/M.473 cited above, point 19.</w:t>
        <w:br/>
        <w:t>69 See the letter from the Minister of Economy C2007-60 of May 29, 2007 to the councils of A-TEC Minerals &amp; Metals Holding Gmbh, regarding a concentration in the sector of manufacturing semi-finished products and components for the electrical industry.</w:t>
        <w:br/>
        <w:t>70 See the decision n° 10-DCC-114 cited above.</w:t>
      </w:r>
    </w:p>
    <w:p>
      <w:r>
        <w:t>2. THE GEOGRAPHICAL MARKET</w:t>
        <w:br/>
        <w:t>80. The Authority analyzed the effects of the operation on a national market for services to waste disposal sites71.</w:t>
        <w:br/>
        <w:t>81. There is no need to challenge this delineation in the context of the present operation.</w:t>
      </w:r>
    </w:p>
    <w:p>
      <w:r>
        <w:t>III. Competitive Analysis</w:t>
        <w:br/>
        <w:t>82. The horizontal effects (A), on the one hand, and the conglomerate effects (B), on the other hand, that the operation is likely to entail will be analyzed successively.</w:t>
      </w:r>
    </w:p>
    <w:p>
      <w:r>
        <w:t>A. ANALYSIS OF HORIZONTAL EFFECTS</w:t>
        <w:br/>
        <w:t>83. The present operation is likely to entail horizontal effects on the markets for the collection of DMA (1), DBE (2), WEEE (3), sorting of non-hazardous waste (4), landfill disposal of non-hazardous waste (5), and recovery of these wastes (6). The operation is also likely to entail horizontal effects on the markets for the production of electricity from biogas (7), trading of recovered waste (8), and services to waste disposal sites (9).</w:t>
      </w:r>
    </w:p>
    <w:p>
      <w:r>
        <w:t>1. THE MARKET FOR THE COLLECTION OF DMA</w:t>
        <w:br/>
        <w:t>84. According to the most recent data from ADEME, public waste management services collected 37.7 million tons of waste in 201372.</w:t>
        <w:br/>
        <w:t>85. The notifying party estimates its cumulative market share at [5-10]% with an increment of around [0-1] point, obtained from a total market excluding DMA flows from disposal sites and without subtracting the collection of DMA carried out in-house.</w:t>
        <w:br/>
        <w:t>86. The notifying party also provided an estimate of its cumulative market share based on a total market including DMA flows from disposal sites, as Paprec primarily collects DMA from disposal sites, on the one hand, and subtracting the volumes of DMA collection carried out in-house, on the other hand. Indeed, in its decision-making practice, the European Commission has excluded the so-called "captive" part of the market corresponding to the direct management (in-house) of waste collection by local authorities, which thus escapes competition73. According to a Xerfi study, in-house management represents about 30% of household waste collection74.</w:t>
      </w:r>
    </w:p>
    <w:p>
      <w:r>
        <w:t>71 Id.</w:t>
        <w:br/>
        <w:t>72 Including flows from disposal sites.</w:t>
        <w:br/>
        <w:t>73 See the decision COMP/M.4576 cited above, point 22.</w:t>
        <w:br/>
        <w:t>74 Xerfi study, "The Waste Management Market – November 2016," page 117.</w:t>
      </w:r>
    </w:p>
    <w:p>
      <w:r>
        <w:t>87. According to this hypothesis, the national market for non-captive DMA collection corresponds to a volume of 26.4 million tons of waste in 2013. The cumulative market share of the new group would be approximately [5-10]% with an increment of around [0-5] points. Following the operation, the new entity will be an operator of comparable size to the Nicollin and Pizzorno groups in a market where Veolia Environnement and Suez Environnement remain the two main operators.</w:t>
        <w:br/>
        <w:t>88. Therefore, the operation is not likely to harm competition in the market for DMA collection.</w:t>
      </w:r>
    </w:p>
    <w:p>
      <w:r>
        <w:t>2. THE MARKET FOR THE COLLECTION OF DBE</w:t>
        <w:br/>
        <w:t>89. In the national market for the collection of DBE, the new entity indicates that it holds a cumulative market share of [5-10]%75 with an increment of [0-5] point. Indeed, the collection of DBE constitutes a marginal activity for Coved, whose core business is the collection of DMA on behalf of local authorities. Following the operation, the new entity will still face competition from companies that have larger positions in this market, such as Veolia Environnement, Suez Environnement, and Derichebourg.</w:t>
        <w:br/>
        <w:t>90. In areas including the departments where Coved's multi-material collection sites are located and the neighboring departments76, the cumulative market share of the new entity77 remains below [5-10]% in all areas, except for those around the departments of Loiret ([10-20]%), Val-de-Marne ([10-20]%), and Yonne ([10-20]%). In these areas, the cumulative market share remains below [10-20]%, with the new entity still facing competition from the main market players: Veolia Environnement, Suez Environnement, and Derichebourg.</w:t>
        <w:br/>
        <w:t>91. In each of the areas defined by a radius of 200 km around Coved's collection sites78, the Authority found the existence of numerous sorting centers receiving DBE operated by national or local competitors, so that any risk of harm to competition at the local level can be ruled out.</w:t>
        <w:br/>
        <w:t>92. Therefore, the operation is not likely to harm competition in the markets for DBE collection.</w:t>
      </w:r>
    </w:p>
    <w:p>
      <w:r>
        <w:t>3. MARKETS FOR THE COLLECTION OF HOUSEHOLD WEEE</w:t>
        <w:br/>
        <w:t>93. Coved is only active in the market for the collection of household WEEE on behalf of eco-organisms for a collected volume of […] tons in 2015. In the context of the contracts binding it to these entities, Coved collects this waste at the designated collection points,</w:t>
      </w:r>
    </w:p>
    <w:p>
      <w:r>
        <w:t>75 On a market estimated by the notifying party at 14.3 million tons of DBE collected in 2012 according to the INSEE survey on the production of non-hazardous waste in industry and commerce, and referenced by ADEME in its aforementioned study, pages 43 and 44.</w:t>
        <w:br/>
        <w:t>76 Around the departments of Allier, Ardèche, Aube, Doubs, Drôme, Gard, Indre, Indre-et-Loire, Loire-Atlantique, Loiret, Meurthe-et-Moselle, Morbihan, Haut-Rhin, Rhône, Tarn, Vaucluse, Haute-Vienne, Yonne, and Val-de-Marne.</w:t>
        <w:br/>
        <w:t>77 The volume of DBE collected in each department was calculated based on the number of companies with more than 10 employees present in each department obtained from data available on the website of the Chamber of Commerce and Industry of France.</w:t>
        <w:br/>
        <w:t>78 These sites are located in the municipalities of Yzeure (03), Serrières (07), La Chapelle Saint-Luc (10), Fins (25), Faimbe (25), Roussas (26), Nîmes (30), Coings (36), Chanceaux-près-Loches (37), Pont-Saint-Martin (44), Saran (45), Champigneulles (54), Theix (56), Illzach (68), Irigny (69), Castres (81), Monteux (84), Panazol (87), Sens (89), and Rungis (94).</w:t>
      </w:r>
    </w:p>
    <w:p>
      <w:r>
        <w:rPr>
          <w:b/>
        </w:rPr>
        <w:t>[Pages 16–18]</w:t>
      </w:r>
    </w:p>
    <w:p>
      <w:r>
        <w:t>mainly from waste collection centers. For its part, Paprec specifies that it collected approximately […] tons of household WEEE the same year.</w:t>
        <w:br/>
        <w:t>94. In a national market for the collection of household WEEE estimated at 508,000 tons in 2015 by the notifying party, the combined market share of the parties is [5-10]% with an increment of [0-5] points.</w:t>
        <w:br/>
        <w:t>95. At the departmental level, the operation does not result in any overlap of activities in the market for the collection of household WEEE. Indeed, in the departments of Côte-d'Or (21) and Eure (27) where the parties are simultaneously active in the collection of WEEE, Paprec only collects professional WEEE.</w:t>
        <w:br/>
        <w:t>96. Consequently, the operation is not likely to harm competition in the markets for the collection of household WEEE.</w:t>
        <w:br/>
        <w:t>4. THE MARKET FOR THE DISPOSAL OF NON-HAZARDOUS WASTE</w:t>
        <w:br/>
        <w:t>97. The activities of the parties overlap only in areas within 200 km around nine Coved sites79.</w:t>
        <w:br/>
        <w:t>98. The combined market share of the parties remains below [10-20]% in these areas, except for the areas around the Lavaur site in Tarn ([20-30]%) and the Maillet site in Allier ([20-30]%).</w:t>
        <w:br/>
        <w:t>99. In the Lavaur area, the new entity will face competition from at least 8 competing ISDND sites, including the site operated by the Séché group located in Montech (82).</w:t>
        <w:br/>
        <w:t>100. In the Maillet area, the increment related to the operation is less than [0-5] points. However, the Authority estimates that "in cases where one of the parties to the operation holds extremely low market shares (less than 2%), the operation, in principle, does not harm competition, unless these shares reinforce an already very strong position"80.</w:t>
        <w:br/>
        <w:t>101. This is the case here. Moreover, given the geographical distance between the Coved site in Maillet (03) and the Paprec site in Brive-la-Gaillarde (19), the competitive pressure exerted by these two sites on each other is very limited, such that the operation is not likely to reduce competitive intensity in this area.</w:t>
        <w:br/>
        <w:t>102. Consequently, the operation is not likely to harm competition in the market for the disposal of non-hazardous waste.</w:t>
        <w:br/>
        <w:t>5. THE MARKET FOR THE SORTING OF NON-HAZARDOUS WASTE</w:t>
        <w:br/>
        <w:t>103. In this case, the activities of the parties in the market for the sorting of non-hazardous waste overlap in the departments of Gard (30), Haute-Garonne (31), Indre-et-Loire (37), Loiret (45), Rhône (69), Val-de-Marne (94), and Vendée (85).</w:t>
        <w:br/>
        <w:t>104. However, the operation only leads to a limited strengthening of Paprec in these departments where the new entity will still face competition from the two main national competitors (Suez Environnement, Véolia Environnement) and local competitors, except in the department of Haute-Garonne.</w:t>
        <w:br/>
        <w:t>79 These sites are located in the municipalities of Maillet (03), Vic-de-Chassenay (21), Roussas (26), Chatillon-sur-Indre (36), Chanceaux-près-Loches (37), Nurlu (80), Lavaur (81), Saint-Florentin at the place called Duchy (89), and Champigny (94).</w:t>
        <w:br/>
        <w:t>80 See point 398 of the Authority's guidelines on the control of concentrations.</w:t>
        <w:br/>
        <w:t>16</w:t>
      </w:r>
    </w:p>
    <w:p>
      <w:r>
        <w:t>105. In this department, the new entity will hold two sorting centers capable of processing approximately […] tons of waste. The notifying party estimates the size of this local market at approximately 540,000 tons in 2015, representing a combined market share of the parties of [20-30]% (with an increment of [10-20] points). However, the new entity will still face competition from at least two national competitors (Véolia Environnement and Derichebourg) each of which has a sorting center in this department with a capacity equivalent to that of the new entity's centers. Furthermore, several operators with sorting capacities exceeding 20,000 tons are active in this department, such as SETMI, Corudo, SITA, and Bennes Locations Services.</w:t>
        <w:br/>
        <w:t>106. Consequently, the operation is not likely to harm competition in the markets for the sorting of non-hazardous waste.</w:t>
        <w:br/>
        <w:t>6. THE MARKETS FOR THE RECOVERY OF WASTE</w:t>
        <w:br/>
        <w:t>107. Coved and Paprec are simultaneously active in the markets for the recovery of paper/cardboard (a), plastics (b), fermentable waste (c), and wood (d).</w:t>
        <w:br/>
        <w:t>a) The market for the recovery of paper/cardboard waste</w:t>
        <w:br/>
        <w:t>108. At the national level, the combined market share of the parties is approximately [10-20]%, with an increment of less than [0-5] points, Coved being a very minor player in this market. The main competitors are Véolia Environnement and Suez Environnement.</w:t>
        <w:br/>
        <w:t>109. Consequently, the operation is not likely to harm competition in the market for the recovery of paper/cardboard waste.</w:t>
        <w:br/>
        <w:t>b) The market for the recovery of plastic waste</w:t>
        <w:br/>
        <w:t>110. At the national level, the combined market share of the parties is approximately [10-20]% with an increment of less than [0-5] points. The new entity will face competition from Suez Environnement and Véolia Environnement, each of which has a market share estimated at 20-25%.</w:t>
        <w:br/>
        <w:t>111. Consequently, the operation is not likely to harm competition in the market for the recovery of plastic waste.</w:t>
        <w:br/>
        <w:t>c) The market for the recovery of fermentable waste</w:t>
        <w:br/>
        <w:t>112. The parties are very minor players in the market for the recovery of fermentable waste. Paprec only has three composting centers in France (in the departments of Dordogne, Gironde, and Var), and Coved operates only one composting center in Tarn.</w:t>
        <w:br/>
        <w:t>113. At the national level, the combined market share of the parties is less than [0-5]%, with an insignificant increment (less than [0-1] point).</w:t>
        <w:br/>
        <w:t>114. Consequently, the operation is not likely to harm competition in the market for the recovery of fermentable waste.</w:t>
        <w:br/>
        <w:t>17</w:t>
      </w:r>
    </w:p>
    <w:p>
      <w:r>
        <w:t>d) The market for the recovery of wood waste</w:t>
        <w:br/>
        <w:t>115. At the national level, the combined market share of the parties is less than [0-5]% with an insignificant increment ([0-1] point).</w:t>
        <w:br/>
        <w:t>116. Consequently, the operation is not likely to harm competition in the market for the recovery of wood waste.</w:t>
        <w:br/>
        <w:t>7. THE MARKET FOR THE PRODUCTION OF ELECTRICITY FROM BIOGAS</w:t>
        <w:br/>
        <w:t>117. At the national level, the combined market share of the parties is less than [0-5]%, with an insignificant increment ([0-1] point).</w:t>
        <w:br/>
        <w:t>118. Consequently, the operation is not likely to harm competition in the market for the production of electricity from biogas.</w:t>
        <w:br/>
        <w:t>8. THE MARKETS FOR THE TRADE OF RECOVERED WASTE</w:t>
        <w:br/>
        <w:t>119. The notifying party estimates that the market share of the new entity, at the European and global levels, is less than [0-5]%, regardless of the type of recovered waste.</w:t>
        <w:br/>
        <w:t>120. Consequently, the operation is not likely to harm competition in the markets for the trade of recovered waste.</w:t>
        <w:br/>
        <w:t>9. THE MARKET FOR SERVICES TO WASTE COLLECTION CENTERS</w:t>
        <w:br/>
        <w:t>121. In 2011, France had 4,561 waste collection centers for a total of 12.75 million tons of waste collected. According to the most recent available data for the year 2011, 66% of public intercommunal cooperation establishments (EPCI) managed their waste collection centers in-house (for 59% of the collected tonnages), 32% managed them through service contracts (for 38% of the tonnages), and 2% through public service delegation (for 3% of the tonnages)81.</w:t>
        <w:br/>
        <w:t>122. Coved and Paprec operate 180 and 248 waste collection centers respectively on behalf of local authorities. Based on the distribution of management methods for waste collection centers mentioned in the previous paragraph, it could be estimated that the new entity holds a combined market share of around [20-30]% in the market for services to waste collection centers (i.e., those managed by private operators). However, this market share in volume must be qualified for several reasons.</w:t>
        <w:br/>
        <w:t>123. On the one hand, while Paprec operates 248 waste collection centers on behalf of local authorities through […] contracts (one contract may cover several collection centers), the business turnover was only approximately […] euros in 2015. Coved generated a turnover of approximately […] euros for the operation of the 180 waste collection centers.</w:t>
        <w:br/>
        <w:t>124. On the other hand, this market operates based on regular calls for tenders from local authorities for services of various natures (provision of personnel, equipment, or complete management). However, as the Authority observes, in such a competitive environment, the market shares of suppliers do not allow for a proper measurement of the</w:t>
        <w:br/>
        <w:t>81 See the 2011 results of the ADEME study "waste collection by public service in France" (page 22), available at the following address: http://www.ademe.fr/sites/default/files/assets/documents/enquete-collecte-dechets-service-public-2011.pdf</w:t>
        <w:br/>
        <w:t>18</w:t>
      </w:r>
    </w:p>
    <w:p>
      <w:r>
        <w:rPr>
          <w:b/>
        </w:rPr>
        <w:t>[Pages 19–20]</w:t>
      </w:r>
    </w:p>
    <w:p>
      <w:r>
        <w:t>competitive pressure that operators exert on each other. Thus, even if the market share of an operator losing at the end of a tender procedure remains modest, it can still exert significant competitive pressure on the contract holder during its renewal.82</w:t>
        <w:br/>
        <w:t>125. However, these markets are characterized by the presence of several national competitors responding to tenders, such as Véolia Environnement, Suez Environnement, Derichebourg, Nicollin, Pizzorno, and Sepur, as well as numerous local competitors likely to respond to tenders from local authorities.</w:t>
        <w:br/>
        <w:t>126. Consequently, the operation is not likely to harm competition in the market for services to waste disposal sites.</w:t>
        <w:br/>
        <w:t>B. ANALYSIS OF CONGLOMERATE EFFECTS</w:t>
        <w:br/>
        <w:t>127. The Authority considers that a concentration leads to "conglomerate effects when the new entity extends or strengthens its presence in several markets whose connectivity may allow it to exploit a leverage effect."83 This leverage effect is likely to produce restrictive effects on competition when the new entity is able to technically or commercially tie the sales or purchases of products grouped by the concentration, thereby locking the market and driving out its competitors.</w:t>
        <w:br/>
        <w:t>128. This leverage effect, necessary for the implementation of such strategies, is analyzed through the examination of three cumulative criteria: (i) the ability of the new entity, which holds significant market power in a given market, to drive out competitors in another market by tying the sales of products normally marketed separately in the various concerned markets (bundled sales or tied sales); (ii) the economic incentive of the new entity to implement such exclusionary practices, which requires the existence of a large number of customers likely to be interested in the simultaneous purchase of the products in question; and (iii) the existence of a significant negative effect of the locking strategy on the concerned markets, which implies that it would be impossible for competitors to offer as complete a range of products.</w:t>
        <w:br/>
        <w:t>129. Following the operation, the new entity will be present in a greater number of markets (at both national and local levels) and will therefore be able to offer its clients a broader range of services. Indeed, the activities of Paprec and Coved are primarily complementary, with the operation notably aimed at allowing Paprec to diversify its activities, currently focused on the recycling of industrial waste, into the markets for the collection and treatment of municipal waste.</w:t>
        <w:br/>
        <w:t>130. Firstly, "as with vertical concentrations, it is unlikely that a concentration will carry a risk of conglomerate effect if the new entity does not have a strong position in a market from which it can leverage."84 However, the new entity will hold market shares below 30% in the concerned markets, a threshold considered to exclude in principle a leverage effect.</w:t>
        <w:br/>
        <w:t>131. Secondly, the markets for the collection and treatment of municipal waste, as well as the markets for services to waste disposal sites and urban cleaning for the benefit of municipalities, rely on distinct tenders. Assuming that municipalities decide to use a single provider for different service offerings, the new entity would still be subject to competitive pressure from more powerful operators, such as Suez Environnement and Véolia Environnement. Therefore, the new entity will not be able to tie multiple service offerings to the contracting authorities (the local authorities) who remain, in any case, masters of their specifications.</w:t>
        <w:br/>
        <w:t>132. Lastly, regarding the markets for the collection of WEEE, household, and professional waste, any risk of conglomerate effects can be ruled out insofar as when these markets are awarded locally to a collector based on a tender organized by an accredited eco-organization, the latter is accredited only for the collection of one type of WEEE (see above).</w:t>
        <w:br/>
        <w:t>133. Consequently, the operation is not likely to harm competition in the various markets concerned through conglomerate effects.</w:t>
        <w:br/>
        <w:t>DECIDES</w:t>
        <w:br/>
        <w:t>Sole Article: The operation notified under number 17-001 is authorized.</w:t>
        <w:b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