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https://www.autoritedelaconcurrence.fr/fr/decision-de-controle-des-concentrations/relative-la-prise-de-controle-exclusif-de-la-societe-digit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18-DCC-221 of December 18, 2018</w:t>
        <w:br/>
        <w:t>regarding the exclusive control acquisition of the company Digit RE Group</w:t>
        <w:br/>
        <w:t>by the company La Financière Patrimoniale d’Investissement</w:t>
        <w:br/>
        <w:t>The Competition Authority,</w:t>
        <w:br/>
        <w:t>Having regard to the complete notification file submitted to the mergers department on</w:t>
        <w:br/>
        <w:t>November 21, 2018, concerning the exclusive control acquisition of the company Digit RE Group by the</w:t>
        <w:br/>
        <w:t>company La Financière Patrimoniale d’Investissement, formalized by a transfer agreement dated</w:t>
        <w:br/>
        <w:t>November 22, 2018;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of the company Digit RE Group by</w:t>
        <w:br/>
        <w:t>the company La Financière Patrimoniale d’Investissement. It constitutes a concentration within the meaning</w:t>
        <w:br/>
        <w:t>of Article L. 430-1 of the Commercial Code. Given the turnover achieved by the</w:t>
        <w:br/>
        <w:t>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</w:t>
        <w:br/>
        <w:t>following of the Commercial Code relating to economic concentration.</w:t>
        <w:br/>
        <w:t>2. The markets concerned by the operation are primarily those of real estate services. These</w:t>
        <w:br/>
        <w:t>markets are consistently defined by the decision-making practice of the Competition Authority.</w:t>
        <w:br/>
        <w:t>3. Regardless of the segmentations retained, the combined market shares of the parties are</w:t>
        <w:br/>
        <w:t>below 25%.</w:t>
        <w:br/>
        <w:t>4. Considering the elements of the file and in particular point 384 of the guidelines of</w:t>
        <w:br/>
        <w:t>the Competition Authority relating to the control of concentrations, the operation is not likely to harm competition.</w:t>
      </w:r>
    </w:p>
    <w:p>
      <w:r>
        <w:t>DECIDES</w:t>
        <w:br/>
        <w:t>Sole Article: The operation notified under number 18-271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