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https://www.autoritedelaconcurrence.fr/fr/decision-de-controle-des-concentrations/relative-la-prise-de-controle-exclusif-de-la-societe-ds</w:t>
      </w:r>
    </w:p>
    <w:p>
      <w:r>
        <w:t>Pages translated : 2</w:t>
      </w:r>
    </w:p>
    <w:p/>
    <w:p>
      <w:r>
        <w:rPr>
          <w:b/>
        </w:rPr>
        <w:t>[Pages 1–2]</w:t>
      </w:r>
    </w:p>
    <w:p>
      <w:r>
        <w:t xml:space="preserve">French Republic  </w:t>
        <w:br/>
        <w:t xml:space="preserve">Decision No. 19-DCC-114 of June 13, 2019  </w:t>
        <w:br/>
        <w:t>regarding the exclusive control acquisition of DS Smith Packaging Normandie by the International Paper Company group</w:t>
      </w:r>
    </w:p>
    <w:p>
      <w:r>
        <w:t>The Competition Authority,</w:t>
      </w:r>
    </w:p>
    <w:p>
      <w:r>
        <w:t>Having regard to the complete notification file sent to the mergers department on May 21, 2019, concerning the exclusive control acquisition of DS Smith Packaging Normandie SAS and its wholly-owned subsidiary DS Smith Packaging Normandie Ondulé SAS by the International Paper Company group, formalized by a share transfer agreement dated April 16, 2019;</w:t>
      </w:r>
    </w:p>
    <w:p>
      <w:r>
        <w:t>Having regard to Book IV of the Commercial Code relating to the freedom of prices and competition, and in particular its Articles L. 430-1 to L. 430-7;</w:t>
      </w:r>
    </w:p>
    <w:p>
      <w:r>
        <w:t>Adopts the following decision:</w:t>
      </w:r>
    </w:p>
    <w:p>
      <w:r>
        <w:t>1. The notified operation consists of the acquisition of exclusive control of DS Smith Packaging Normandie SAS by the International Paper Company group. It constitutes a concentration within the meaning of Article L. 430-1 of the Commercial Code. Given the turnover achieved by the companies concerned, the operation does not fall under the jurisdiction of the European Union. However, the control thresholds relating to I of Article L. 430-2 of the Commercial Code are exceeded. This operation is therefore subject to the provisions of Articles L. 430-3 and following of the Commercial Code relating to economic concentration.</w:t>
      </w:r>
    </w:p>
    <w:p>
      <w:r>
        <w:t>2. The markets concerned by the operation are those of the collection and supply of recycled paper, sheets of paper used in the manufacture of corrugated cardboard sheets, corrugated cardboard sheets, and corrugated cardboard packaging, which are consistently defined by the decision-making practice of the competition authorities.</w:t>
      </w:r>
    </w:p>
    <w:p>
      <w:r>
        <w:t>3. Regardless of the segmentations retained, the combined market shares of the parties are below 25%.</w:t>
      </w:r>
    </w:p>
    <w:p>
      <w:r>
        <w:t>4. Considering the elements of the file and in particular point 384 of the guidelines of the Competition Authority relating to the control of concentrations, the operation is not likely to harm competition.</w:t>
      </w:r>
    </w:p>
    <w:p>
      <w:r>
        <w:t xml:space="preserve">DECIDES  </w:t>
        <w:br/>
        <w:t xml:space="preserve">Sole Article: The operation notified under number 19-111 is authorized.  </w:t>
        <w:br/>
        <w:t xml:space="preserve">The President,  </w:t>
        <w:br/>
        <w:t xml:space="preserve">Isabelle de Silva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