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https://www.autoritedelaconcurrence.fr/fr/decision-de-controle-des-concentrations/relative-la-prise-de-controle-exclusif-de-la-societe-du</w:t>
      </w:r>
    </w:p>
    <w:p>
      <w:r>
        <w:t>Pages translated : 13</w:t>
      </w:r>
    </w:p>
    <w:p/>
    <w:p>
      <w:r>
        <w:rPr>
          <w:b/>
        </w:rPr>
        <w:t>[Pages 1–3]</w:t>
      </w:r>
    </w:p>
    <w:p>
      <w:r>
        <w:t xml:space="preserve">FRENCH REPUBLIC  </w:t>
        <w:br/>
        <w:t xml:space="preserve">Decision No. 14-DCC-167 of November 13, 2014  </w:t>
        <w:br/>
        <w:t xml:space="preserve">regarding the exclusive control of the Southern European Pipeline Company by Total SA  </w:t>
        <w:br/>
        <w:t xml:space="preserve">The Competition Authority,  </w:t>
        <w:br/>
        <w:t xml:space="preserve">Having regard to the notification file sent to the merger service on July 29, 2014, declared complete on September 22, 2014, regarding the exclusive control of the Southern European Pipeline Company by Total SA, formalized by a vote of the company's board of directors on June 25, 2014;  </w:t>
        <w:br/>
        <w:t xml:space="preserve">Having regard to Book IV of the Commercial Code relating to price and competition freedom, and in particular Articles L. 430-1 to L. 430-7;  </w:t>
        <w:br/>
        <w:t xml:space="preserve">Having regard to the commitments presented on October 23, 2014, and November 4, 2014, by the notifying party;  </w:t>
        <w:br/>
        <w:t xml:space="preserve">Having regard to the additional elements transmitted by the parties during the investigation;  </w:t>
        <w:br/>
        <w:t xml:space="preserve">Adopts the following decision:  </w:t>
        <w:br/>
        <w:t xml:space="preserve">I. The concerned companies and the operation  </w:t>
        <w:br/>
        <w:t xml:space="preserve">1. Total Raffinage France (hereinafter "TRF") is a simplified joint-stock company wholly owned by Total SA, the parent company of the Total group (hereinafter "Total"). Total is an international group present throughout the entire logistics chain of the oil industry, from upstream (exploration, development, and production of oil and natural gas, liquefied natural gas) to downstream (refining, storage, petrochemicals, specialty chemicals, trading, and transport of crude oil and petroleum products, distribution). In France, Total conducts its hydrocarbon transport and storage activities notably through stakes in the Southern European Pipeline Company (held at 35.13%), the Géosel Manosque depot (held at 53.4%), and the GIE of the Crau terminal (held at 33.3%).  </w:t>
        <w:br/>
        <w:t xml:space="preserve">2. The Southern European Pipeline Company (hereinafter "SPSE") is a public limited company whose capital is jointly held by the Total, Exxon Mobil, BP, Shell groups, and the Ruhr Oel and Jet Tankstellen Deutschland companies. SPSE's historical activity is the transport of crude oil, through the operation of three pipelines connecting Fos-sur-Mer (Bouches-du-Rhône) to Karlsruhe (Baden-Württemberg in Germany), Strasbourg (Bas-Rhin), and Feyzin (Rhône). SPSE also transports crude oil and naphtha via short-distance secondary lines. Additionally, SPSE has developed a crude oil and refined products (diesel) storage activity offered to its shareholders and third-party companies. Finally, SPSE offers ancillary activities related to its hydrocarbon transport and storage activities, namely the calibration of flow meters, sampling, operational maintenance, and monitoring of depots and lines belonging to third-party companies and connected to the SPSE network.  </w:t>
        <w:br/>
        <w:t xml:space="preserve">3. The operation notified on July 29, 2014, consists of the negative exclusive control of SPSE by Total. During the SPSE board of directors meeting on June 25, 2014, the shareholders of SPSE voted [confidential] on the principle of separating the roles of chairman and managing director of SPSE, which had until then been held by the same person; this new governance mode is to be officially approved at the SPSE board of directors meeting on [confidential]. [Confidential], this change in governance mode will result in reducing the number of directors from twelve to eleven. Under the statutes [confidential], a number of strategic decisions are made by a two-thirds majority, including the approval of investment budgets or the appointment of the chairman of the board of directors. With four seats on the board of directors, TRF will be able to block strategic decisions of SPSE on its own.  </w:t>
        <w:br/>
        <w:t xml:space="preserve">4. As it results in the exclusive control of SPSE by Total, the notified operation constitutes a concentration operation within the meaning of Article L. 430-1 of the Commercial Code.  </w:t>
        <w:br/>
        <w:t xml:space="preserve">5. The concerned companies together generate a total worldwide turnover excluding tax of more than 150 million euros (Total: 189.5 billion euros for the fiscal year ending December 31, 2013; SPSE: 55.1 million euros for the same fiscal year). Each of these companies has generated a turnover in France exceeding 50 million euros (Total: […] euros for the fiscal year ending December 31, 2013; SPSE: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6. The markets concerned by the operation are the markets for the transport of crude oil and refined products by pipeline (A) and the markets for the storage of petroleum products (B).  </w:t>
        <w:br/>
        <w:t>7. SPSE also engages in three other activities, which the notifying party qualifies as "ancillary," namely the calibration of flow meters, sampling, and operational maintenance and monitoring of depots and lines belonging to third parties. In this case, these activities will not be subject to competitive analysis, as Total's acquisition of a blocking minority in SPSE due to the operation will not change the notifying party's ability to influence SPSE's commercial policy in this regard. Decisions regarding these activities indeed require a simple majority at the SPSE board of directors, which Total will not have after the operation.</w:t>
      </w:r>
    </w:p>
    <w:p>
      <w:r>
        <w:t xml:space="preserve">A. THE TRANSPORT OF PETROLEUM PRODUCTS BY PIPELINE  </w:t>
        <w:br/>
        <w:t xml:space="preserve">1. THE MARKET FOR CRUDE OIL TRANSPORT BY PIPELINE  </w:t>
        <w:br/>
        <w:t xml:space="preserve">a) Service markets  </w:t>
        <w:br/>
        <w:t xml:space="preserve">8. In terms of hydrocarbon transport, the European Commission noted1 the existence of a market for crude oil transport by pipeline2, distinct from the transport of other types of hydrocarbons and from exploration and production markets. It thus found that the owners of oil wells and the owners of pipelines could be different, with the former signing third-party access contracts with the latter to ensure the delivery of the product.  </w:t>
        <w:br/>
        <w:t xml:space="preserve">9. The notifying party considers that a specific market for crude oil transport by pipeline should be recognized, as transport by pipeline would not be substitutable with any other mode of crude oil transport. It indicates in this regard that crude oil transport by pipeline meets the mass transport needs of refineries, which cannot be satisfied by road or rail. The pipeline would thus be the safest and most cost-effective mode of transport. Transport by rail would, on the contrary, be very expensive (infrastructure and loading/unloading costs) and uncertain (uncertainty regarding scheduling and duration of transport). Road transport (truck) would also be very expensive and usable only for short distances.  </w:t>
        <w:br/>
        <w:t xml:space="preserve">10. The results of the market test confirm the specificity of pipeline transport, which allows for the delivery of a much larger volume of hydrocarbons than other modes of transport. Logistics costs are thus significantly lower for pipeline transport. Almost all respondents to the market test also confirm the specificity of crude oil pipeline transport. They highlight the lack of compatibility between networks due to technical differences between the various types of hydrocarbons (difference in viscosity, inter-product pollution). While it appears possible to convert a crude oil pipeline into a pipeline for petroleum products, this conversion is costly and technically difficult. One respondent further specifies that the diameter of crude oil pipelines often differs from that of other types of pipelines, which affects the filling capacity of the pipeline. Furthermore, crude oil pipelines are aimed at the refineries connected to them for the processing of oil, whereas other pipelines target intermediate markets (depots and sales).  </w:t>
        <w:br/>
        <w:t xml:space="preserve">11. The notifying party also considers that the market for crude oil transport by pipeline should, in this case, be segmented into a "long-distance" market, going from Fos-sur-Mer to Karlsruhe, and a "short-distance" market, connecting SPSE's customer refineries near Fos-sur-Mer, namely the Fos-sur-Mer / Lavéra / La Mède area. It specifies in this regard that the competitive conditions between these two types of distances differ due to the refineries served, competitors, tariffs applied, and technical constraints. Regarding this last point, it indicates that it is more feasible to circulate product in both directions in short-distance pipelines than in long-distance pipelines.  </w:t>
        <w:br/>
        <w:t xml:space="preserve">1 European Commission Decision of July 5, 1999, COMP/M.1573, Norsk Hydro / Saga, referenced in the decision of May 3, 2007, COMP/M.4545, Statoil / Hydro.  </w:t>
        <w:br/>
        <w:t>2 The terms "pipeline" and "pipeline" are used interchangeably in this decision.</w:t>
      </w:r>
    </w:p>
    <w:p>
      <w:r>
        <w:rPr>
          <w:b/>
        </w:rPr>
        <w:t>[Pages 4–6]</w:t>
      </w:r>
    </w:p>
    <w:p>
      <w:r>
        <w:t xml:space="preserve">12. Some respondents to the market test consider that it is appropriate to segment the crude oil transport market according to the distance traveled, primarily due to differences in tariffs applied. The majority of respondents thus confirm the segmentation proposed by the notifying party in this case. In this regard, one respondent specifies that coastal refineries (Fos-sur-Mer / Lavéra / La Mède area) are supplied by short-distance pipelines, while refineries located inland (refineries along the Fos-sur-Mer / Karlsruhe line) are supplied by long-distance pipelines.  </w:t>
        <w:br/>
        <w:t xml:space="preserve">13. In this case, the question of the delineation of the crude oil transport market by pipeline may remain open as the conclusions of the analysis remain unchanged regardless of the assumption made. SPSE transports crude oil via long-distance pipelines (Fos-sur-Mer / Karlsruhe axis) and short-distance pipelines (Fos / Lavéra / La Mède area), and the competitive analysis will be conducted on these two segmentations.  </w:t>
        <w:br/>
        <w:t xml:space="preserve">b) Geographic Markets  </w:t>
        <w:br/>
        <w:t xml:space="preserve">14. European decision-making practice has not resolved the question of the delineation of the crude oil transport market by pipeline. However, the Commission noted that markets in the northern and southern North Sea can be distinguished. It also noted that a distinction may be considered based on the endpoint of the pipelines.  </w:t>
        <w:br/>
        <w:t xml:space="preserve">15. According to the notifying party, it is appropriate to retain a geographic market comprising the facilities supplied by the pipeline, namely the refineries. Regarding long-distance crude oil transport by pipeline, it considers that the relevant geographic market is that of the Mediterranean / Upper Rhine corridor, corresponding to the link between the Fos-sur-Mer facilities and the refineries located in Karlsruhe where the SPSE pipeline ends. Furthermore, as SPSE has ceased to supply the MiRO refinery located in Karlsruhe, Germany, and the supply now only extends to Gennes (Doubs), the notifying party considers that a sub-segmentation of Fos / Gennes on the one hand and Gennes / Karlsruhe on the other hand would be justified. Regarding short-distance crude oil transport by pipeline, the pipelines in the area serve the La Mède and Lavéra refineries. Therefore, a market for short-distance crude oil transport by pipeline in the Fos-sur-Mer / Lavéra area should be distinguished.  </w:t>
        <w:br/>
        <w:t xml:space="preserve">16. The results of the market test confirm the delineations proposed by the notifying party.  </w:t>
        <w:br/>
        <w:t xml:space="preserve">17. In this case, the analysis will therefore focus on the geographic markets delineated by the notifying party, without the need to definitively resolve the question, as the conclusions of the competitive analysis remain unchanged regardless of the assumption made.  </w:t>
        <w:br/>
        <w:t xml:space="preserve">2. THE MARKET FOR THE TRANSPORT OF REFINED PRODUCTS BY PIPELINE  </w:t>
        <w:br/>
        <w:t xml:space="preserve">a) Service Markets  </w:t>
        <w:br/>
        <w:t xml:space="preserve">18. The European Commission has analyzed the existence of a market for the transport of refined products by pipelines. It indicated that "pipelines transporting finished petroleum products (gasoline, diesel, heating oil) are logistical tools used for the reception and distribution of refined products by various oil operators, namely, refiners, independents, or large retailers. Independent pipeline systems are, like oil depots, an essential condition for maintaining a competitive environment in the fuel distribution market." It noted that pipelines were the least expensive means of transport and that other means of transport (train, truck) had almost disappeared in the areas they serve. Consequently, the Commission excluded train and truck from the relevant market.  </w:t>
        <w:br/>
        <w:t xml:space="preserve">19. The notifying party considers that it is necessary to distinguish the transport of naphtha from that of refined products and crude oil. It indicates in this regard that naphtha is an intermediate product, neither a refined product nor a crude product, which can be sold to a broader clientele, namely to steam crackers, refineries, and traders. It further indicates that naphtha is subject to specific transport tariffs by pipelines.  </w:t>
        <w:br/>
        <w:t xml:space="preserve">20. The responses to the market test did not determine whether the transport of naphtha by pipeline constituted a specific market. A majority of respondents particularly indicated that naphtha could be transported in refined product pipelines, just as refined products could be transported in naphtha pipelines.  </w:t>
        <w:br/>
        <w:t xml:space="preserve">21. In this case, the question of the existence of a specific market for naphtha transport may be left open, as the conclusions of the competitive analysis will remain unchanged regardless of the delineation retained.  </w:t>
        <w:br/>
        <w:t xml:space="preserve">22. Total is active, through its controlling stake in the company Géosel Manosque, in the market for the transport of refined products by pipeline. For its part, SPSE transports naphtha to facilities located in the Lavéra area, in Feyzin and Carling.  </w:t>
        <w:br/>
        <w:t xml:space="preserve">b) Geographic Markets  </w:t>
        <w:br/>
        <w:t xml:space="preserve">23. Regarding the market for the transport of refined products by pipeline, European decision-making practice has considered that this market could be delineated between the northern and southern halves of France.  </w:t>
        <w:br/>
        <w:t xml:space="preserve">24. Regarding a potential market for the transport of naphtha by pipeline, the notifying party considers that it is appropriate to retain a relevant market corresponding to an area comprising the facilities that are supplied by the pipeline. In this case, the SPSE network is connected to the ODC pipeline at the Lavéra logistics node, which then allows routing of naphtha to the north and east, via the ODC pipeline, to supply the steam crackers in Carling and Feyzin. SPSE also supplies directly from its pipeline to Naphtachimie in Lavéra. The notifying party proposes to retain a delineation including the facilities connected to the ODC, with a sub-segmentation including the Fos-Lavéra area (as well as the steam cracker in Feyzin).  </w:t>
        <w:br/>
        <w:t xml:space="preserve">25. In this case, the question of the exact delineation of a potential market for naphtha transport may be left open, as the conclusions of the competitive analysis will remain unchanged regardless of the delineation retained.  </w:t>
        <w:br/>
        <w:t xml:space="preserve">B. MARKETS FOR THE STORAGE OF PETROLEUM PRODUCTS  </w:t>
        <w:br/>
        <w:t xml:space="preserve">1. STORAGE OF CRUDE OIL  </w:t>
        <w:br/>
        <w:t xml:space="preserve">a) Service Market  </w:t>
        <w:br/>
        <w:t xml:space="preserve">26. European decision-making practice has considered that there exists a market for the storage of crude oil distinct from the storage markets for other petroleum products, due to technical differences related to the particularities of the products, the size of the tanks, and the characteristics of the facilities specific to the different products. The market test largely confirmed the existence of a distinct market for crude oil storage.  </w:t>
        <w:br/>
        <w:t xml:space="preserve">27. European and national competition authorities have also retained a segmentation of the crude oil storage market by distinguishing between storage of crude oil intended for imports and storage of spot crude oil. The Minister of Economy specified in this regard that "the spot crude market provides diversified clients such as international traders, producing countries, and reserve stock management organizations, with storage capacities. The stored crude oil is then resold without having been refined. This is a spot activity. This market is distinct from that of storage of crude oil intended for imports, as in the latter, the clients of the storage depots are refineries located in relatively close geographical areas to the depot."  </w:t>
        <w:br/>
        <w:t xml:space="preserve">28. There is no need to challenge this definition in the context of the present operation.  </w:t>
        <w:br/>
        <w:t xml:space="preserve">29. In this case, SPSE is active in the market for the storage of crude oil intended for imports. It appears from the investigation that SPSE's "spot" activities do not target the type of services as defined in the decision-making practice presented above, but rather short-term storage (less than one month) carried out for SPSE's clients in order to manage their surplus and gradually sell the product to their refineries. Furthermore, SPSE stores refined products (diesel) for [confidential] for a quantity of [confidential].  </w:t>
        <w:br/>
        <w:t xml:space="preserve">b) Geographic Market  </w:t>
        <w:br/>
        <w:t>30. European decision-making practice has considered that the market for the storage of petroleum products includes certain coastal regions where storage capacities are located and, potentially, the "backcountry" where petroleum products are delivered. For example, the Amsterdam-Rotterdam-Antwerp region has been retained as one of these areas. Regarding the storage of crude oil exclusively for refineries connected to the</w:t>
      </w:r>
    </w:p>
    <w:p>
      <w:r>
        <w:rPr>
          <w:b/>
        </w:rPr>
        <w:t>[Pages 7–9]</w:t>
      </w:r>
    </w:p>
    <w:p>
      <w:r>
        <w:t xml:space="preserve">installations, the market test confirmed that the geographical market corresponds to the basin of refineries supplied by the relevant storage facilities.  </w:t>
        <w:br/>
        <w:t xml:space="preserve">31. The notifying party considers that the geographical delimitation of the crude oil storage market in this case covers the connections of SPSE's facilities to the refineries that are connected to the pipeline, namely the refineries of the Étang de Berre (Ineos refinery in Lavéra and Total refinery in La Mède) and the Rhône corridor (Total refinery in Feyzin near Lyon, Varo refinery in Cressier, Switzerland, and MiRO refinery in Karlsruhe).  </w:t>
        <w:br/>
        <w:t xml:space="preserve">32. The question of the precise delimitation of the geographical market for crude oil storage does not need to be resolved in this case, as the conclusions of the competitive analysis remain unchanged regardless of the hypothesis adopted.  </w:t>
        <w:br/>
        <w:t xml:space="preserve">2. STORAGE OF REFINED PRODUCTS  </w:t>
        <w:br/>
        <w:t xml:space="preserve">a) Service Market  </w:t>
        <w:br/>
        <w:t xml:space="preserve">33. The European Commission, whose analysis has been adopted by the national authorities, defined the storage of refined products as "a service carried out through depots intended for the reception and distribution of refined products (gasoline, diesel, domestic fuel) and consists of ensuring the availability to oil operators (refiners, independents, and large retailers), through rental contracts, of part of the reception capacity of the depot to allow operators to store, in this case, their own product."  </w:t>
        <w:br/>
        <w:t xml:space="preserve">34. The Minister of Economy, reiterating the Commission's definition, distinguished between import depots, generally located on the coast to allow for easy replenishment by means of bulk transport, and inland distribution depots. He specifies that these depots differ in their storage capacity, with import depots able to store larger volumes than distribution depots. Import depots may also serve, in certain cases, as distribution depots, with clients coming directly to supply from these depots.  </w:t>
        <w:br/>
        <w:t xml:space="preserve">35. There is no need to challenge this delimitation in the context of the present operation.  </w:t>
        <w:br/>
        <w:t xml:space="preserve">b) Geographical Market  </w:t>
        <w:br/>
        <w:t xml:space="preserve">36. Regarding the delimitation of the geographical market for the storage of refined products, the European Commission had the opportunity to distinguish two areas corresponding to the northern half and the southern half of France, while specifying that the analysis would not differ on a national market.  </w:t>
        <w:br/>
        <w:t xml:space="preserve">37. There is no need to challenge this practice in this case.  </w:t>
        <w:br/>
        <w:t xml:space="preserve">III. Competitive Analysis  </w:t>
        <w:br/>
        <w:t xml:space="preserve">A. MARKETS FOR THE TRANSPORT OF PETROLEUM PRODUCTS BY PIPELINE  </w:t>
        <w:br/>
        <w:t xml:space="preserve">38. SPSE represents an essential source of crude oil supply for the refineries connected to it. The main client of SPSE in the crude oil transport market is Total, with whom SPSE generates [confidential] of its revenue in this market. SPSE also supplies the Varo refinery in Cressier, Switzerland, and the Ineos refinery in Lavéra. However, neither the parent companies of Varo nor Ineos are shareholders of SPSE, the sole crude oil pipeline connected to each of these refineries.  </w:t>
        <w:br/>
        <w:t xml:space="preserve">39. Furthermore, SPSE supplies naphtha to Naphtachimie, an economic interest group jointly owned by Total and PetroIneos for their own needs. The SPSE network is connected to the ODC pipeline from Lavéra to allow for the supply of naphtha to the Total refinery in Carling (Moselle) and the steam cracker jointly owned by Total and Solvay, in Feyzin near Lyon.  </w:t>
        <w:br/>
        <w:t xml:space="preserve">1. POSITION OF THE PARTIES IN THE MARKETS  </w:t>
        <w:br/>
        <w:t xml:space="preserve">a) In the crude oil transport market  </w:t>
        <w:br/>
        <w:t xml:space="preserve">40. In a "long-distance" market connecting the Mediterranean to the Upper Rhine, SPSE represents approximately [30-40]% of the crude oil transport capacity. SPSE competes with the Transalpine Pipeline (hereinafter "TAL"), the two pipelines connecting the Mediterranean (from Fos-sur-Mer for SPSE, from Trieste in Italy for TAL) to Karlsruhe in Germany.  </w:t>
        <w:br/>
        <w:t xml:space="preserve">41. By further segmenting this market between Fos-sur-Mer and Gennes, SPSE represents the sole source of crude oil supply by pipeline for the refineries that are connected to its network (Feyzin and Cressier).  </w:t>
        <w:br/>
        <w:t xml:space="preserve">42. In a "short-distance" market covering the Fos-sur-Mer / Lavéra area, SPSE supplies crude oil to the Ineos refinery in Lavéra and the Total refinery in La Mède. The notifying party specifies that SPSE is the only crude oil pipeline in the south of France. It therefore represents the sole source of supply for these refineries.  </w:t>
        <w:br/>
        <w:t xml:space="preserve">b) In the refined products transport market  </w:t>
        <w:br/>
        <w:t xml:space="preserve">43. In a refined products transport market, including naphtha, SPSE has a low market share of around [0-5]%. Furthermore, SPSE only transports naphtha in the Fos/Lavéra area. In the southern part of France, SPSE faces competition from significant operators such as SPMR, which has a market share exceeding [90-100]%. Under the commitments made by Total in the context of the TotalFina/Elf operation analyzed by the European Commission, Total no longer controls the SPMR pipeline.  </w:t>
        <w:br/>
        <w:t xml:space="preserve">44. The notifying party indicates that SPSE represents approximately [30-40]% of the naphtha supply in the Fos-sur-Mer / Lavéra area. It specifies that SPSE currently faces competition from ODC, which accounts for approximately [40-50]% of naphtha supplies, and from Géosel-Manosque, which is controlled by Total, accounting for approximately [20-30]%. However, the overlap of activities between SPSE and Géosel-Manosque following the operation can be relativized, as it appears from the investigation that Géosel-Manosque only operates the transport of petroleum products for its co-shareholders (Total, Ineos, and LyondellBasell) and is therefore not commercially active in this market. By excluding Géosel-Manosque from the market, SPSE represents nearly half of the naphtha supplies in the area, with the other half coming from ODC.  </w:t>
        <w:br/>
        <w:t xml:space="preserve">2. REGULATORY FRAMEWORK FOR SPSE'S PETROLEUM PRODUCTS TRANSPORT ACTIVITIES  </w:t>
        <w:br/>
        <w:t xml:space="preserve">45. Under the decree of October 14, 1959, amended by decree No. 2011-1921 of December 21, 2011, SPSE's pipelines are classified as "public interest pipelines" in their entirety. This decree authorizes SPSE to operate the pipeline and provides for the regulation of applicable tariffs and the supply to third-party companies. It follows from the investigation that this regulation applies to all petroleum products transported by SPSE (crude oil and naphtha).  </w:t>
        <w:br/>
        <w:t xml:space="preserve">46. SPSE must indeed, under Article 10 of the decree of October 14, 1959, ensure "the transport of liquid hydrocarbons on behalf of its shareholders and all companies engaged in petroleum activities." The decree further provides that the financial conditions "will be the same for all persons benefiting from the above Article 10, under comparable conditions of product quality, regularity and volume of traffic, and geographical location." Supply must therefore be made on identical terms regardless of the company making the request, and SPSE is thus subject to a non-discrimination obligation between shareholder companies and third-party companies.  </w:t>
        <w:br/>
        <w:t xml:space="preserve">47. This non-discrimination obligation is complemented by a tariff control carried out by the Directorate General for Energy and Climate (hereinafter "DGEC"). Under decree No. 2012-615 of May 2, 2012, "the provisions made by the beneficiary at the beginning of the operation regarding access tariffs to its pipelines are subject to the control of the minister responsible for energy, two months before their entry into force. Any subsequent modification is subject to a reasoned declaration to the minister responsible for energy, at least one month before its entry into force. During these periods, the minister responsible for energy may oppose the proposed measures." During the investigation, the DGEC confirmed the extent of its control and specified that it conducted an analysis of the accounting data sent by SPSE and requested any additional clarification useful for their understanding.  </w:t>
        <w:br/>
        <w:t>48. Furthermore, the nature of the exclusive negative control that Total will exercise over SPSE is likely to limit its ability to change prices. Under the bylaws and [confidential] of SPSE, decisions regarding the setting of transport tariffs are indeed adopted by a two-thirds majority. With its blocking minority, Total will be able to prevent any variation.</w:t>
      </w:r>
    </w:p>
    <w:p>
      <w:r>
        <w:rPr>
          <w:b/>
        </w:rPr>
        <w:t>[Pages 10–12]</w:t>
      </w:r>
    </w:p>
    <w:p>
      <w:r>
        <w:t xml:space="preserve">prices, within the limits allowed by decree n° 2012-615, but in no case to impose a modification.  </w:t>
        <w:br/>
        <w:t xml:space="preserve">49. It follows from the above that despite SPSE's position, it will not be able to prevent the supply or modify the prices applicable to these third-party companies. The operation is therefore not likely to harm competition in the markets for the transport of crude oil and naphtha.  </w:t>
        <w:br/>
        <w:t xml:space="preserve">B. THE MARKET FOR HYDROCARBON STORAGE  </w:t>
        <w:br/>
        <w:t xml:space="preserve">1. THE POSITION OF THE PARTIES IN THE MARKETS  </w:t>
        <w:br/>
        <w:t xml:space="preserve">a) On the market for crude oil storage  </w:t>
        <w:br/>
        <w:t xml:space="preserve">50. In the region concerned, Total will, following the operation, in addition to control over SPSE, have a stake in the economic interest group La Crau, presented by the notifying party as the only competitor of SPSE in this market.  </w:t>
        <w:br/>
        <w:t xml:space="preserve">51. La Crau is an economic interest group composed of Total, Ineos, and Lyondell Basell. Each member of the group owns its own tanks. The opening of La Crau's crude oil storage capacities to third-party companies is unlikely. Indeed, under Article 11 of La Crau's statutes, the use by third parties of the tanks owned by the members "can only be done with the unanimous agreement of the members." In the same vein, a respondent to the market test, a member of the group, confirms that only members of the group and Sagess can store crude oil at La Crau, unless there is unanimous agreement among them. In this hypothesis, Total could therefore obstruct the availability of storage capacities to third parties in the La Crau depots.  </w:t>
        <w:br/>
        <w:t xml:space="preserve">52. On the contrary, the notifying party considers that the members of La Crau can freely grant access to the storage capacities they have within the group, insofar as Article 11 of La Crau's statutes would only concern the services provided by the group itself and not the rental to third parties of the storage capacities held by each member of the group. It should be noted in this regard that a majority of respondents to the market test consider La Crau to be the only competitor of SPSE in the crude oil storage market.  </w:t>
        <w:br/>
        <w:t xml:space="preserve">53. In any case, even considering La Crau's capacities as accessible to third parties, the most favorable hypothesis for the notifying party, SPSE would still have a strong position in the crude oil storage market.  </w:t>
        <w:br/>
        <w:t xml:space="preserve">54. The total storage capacities of SPSE and La Crau are nearly equivalent (1,757 cubic kilometers for La Crau and […] cubic kilometers for SPSE). When only considering the capacities actually used by the refineries and trading clients of SPSE, the notifying party indicates that SPSE has a volume of […] cubic kilometers ([confidential]) and La Crau has […] cubic kilometers, representing a market share of around [60-70]% in 2014 and [50-60]% in 2015. Furthermore, in the event that each member of the group were free to rent its capacities to third parties, it would also be necessary to allocate to the market share that Total holds via SPSE, its capacities in La Crau, which would further increase its market share.  </w:t>
        <w:br/>
        <w:t xml:space="preserve">b) On the market for refined product storage  </w:t>
        <w:br/>
        <w:t xml:space="preserve">55. SPSE has entered into a contract with [confidential], which is set to take effect in the first quarter of 2015, which provides for a modification of the storage capacities allocated to it within SPSE. From that date, [confidential] will store […] cubic kilometers of crude oil and […] cubic kilometers of diesel within SPSE Fos.  </w:t>
        <w:br/>
        <w:t xml:space="preserve">56. According to the notifying party, the new contract concluded with [confidential], which includes provisions related to diesel storage, does not allow for the consideration that SPSE is active in the refined product storage market. Indeed, [confidential].  </w:t>
        <w:br/>
        <w:t xml:space="preserve">57. Nevertheless, the investigation established that [confidential], nothing prohibited SPSE from offering a diesel storage activity to clients other than [confidential]. Furthermore, it appears that the diesel stored at SPSE could in any case be made available for consumption via the SPMR pipeline.  </w:t>
        <w:br/>
        <w:t xml:space="preserve">58. In the refined product storage market, the TotalFina/Elf decision lists the import depots that could exert competitive pressure on SPSE in the south of France, namely the DP Fos, Frontignan, and Port La Nouvelle depots. However, the latter two depots, which have significant capacities, can only serve a local area due to the lack of mass transport means. Including all these depots, the market share of the new entity would be [20-30]% in 2015. Excluding the Frontignan and Port La Nouvelle depots from the analysis, the new entity would hold a market share of nearly [50-60]%.  </w:t>
        <w:br/>
        <w:t xml:space="preserve">2. THE EFFECTS OF THE OPERATION  </w:t>
        <w:br/>
        <w:t xml:space="preserve">59. Despite these strong market positions, the notifying party considers that Total's blocking minority will not allow it to modify SPSE's storage commercial policy. In this regard, it indicates that the general storage conditions are adopted by a two-thirds majority, but that the general manager of SPSE, appointed unanimously by the board of directors, decides on the allocation of capacities independently. It specifies that the general manager does not report to the directors on the details of the storage capacities allocated by SPSE. The directors therefore do not know the details of the capacities allocated by client. It further indicates that the general manager does not play a role in setting the rates, which are voted on by the board of directors.  </w:t>
        <w:br/>
        <w:t xml:space="preserve">60. However, neither the pricing nor the allocation of crude oil storage capacities is subject to regulatory oversight as is the case for transport activities. These activities are therefore governed solely by the internal rules of SPSE.  </w:t>
        <w:br/>
        <w:t xml:space="preserve">61. Regarding pricing, in the absence of a specific provision in the [confidential] statutes of SPSE, these rates are set in a scale voted by a simple majority of the board of directors. This scale is applicable to all SPSE clients, shareholders or not. The setting of this scale being voted by a simple majority of the board of directors, no shareholder of SPSE is able, before or after the operation, to unilaterally modify it. Total will therefore not be able to unilaterally modify this pricing process following the operation.  </w:t>
        <w:br/>
        <w:t xml:space="preserve">62. Regarding the allocation modalities of storage capacities between shareholders and non-shareholders of SPSE, it emerges from the investigation that the shareholders of SPSE have a priority right for long-term storage in case of undercapacity. Thus, when the demand for long-term storage exceeds the available capacities of SPSE, these are allocated as a priority to shareholders in full tanks, distributed pro rata to the shareholding. However, Total will, following the operation, have the ability to influence the establishment or not of this priority right. Under Article 18 of the [confidential] statutes of SPSE, the "general principles of the storage rental policy," and more specifically the "principle of equal treatment between shareholders and non-shareholders," are voted by a two-thirds majority of the board of directors. With four directors out of eleven, Total will thus be able to block decisions related to the principle of equal treatment between shareholders and non-shareholders of SPSE. Consequently, transparent and non-discriminatory access for non-shareholder companies to SPSE's storage capacities is not guaranteed following the operation.  </w:t>
        <w:br/>
        <w:t xml:space="preserve">63. The operation is therefore likely to harm competition in the markets for crude oil and refined product storage.  </w:t>
        <w:br/>
        <w:t xml:space="preserve">IV. Commitment proposed by the parties  </w:t>
        <w:br/>
        <w:t xml:space="preserve">64. In order to address the identified risks of harm to competition in the markets for crude oil and refined product storage, the notifying party submitted on October 23, 2014, a commitment proposal that was modified on November 4, 2014. The full text of this commitment, attached as an annex, forms an integral part of this decision.  </w:t>
        <w:br/>
        <w:t xml:space="preserve">A. THE PROPOSED COMMITMENT  </w:t>
        <w:br/>
        <w:t xml:space="preserve">65. The commitment proposed by the notifying party aims to cancel Total's blocking right on decisions related to the principle of equal treatment between shareholders and non-shareholders of SPSE in case of insufficient capacities compared to the demand expressed by all users of SPSE's storage capacities.  </w:t>
        <w:br/>
        <w:t>66. To this end, Total undertakes, if such priority rights are requested by shareholders in case of undercapacity compared to the expressed needs, not to exercise, during the board of directors' vote, the control acquired within it to obstruct the transparent and non-discriminatory access of non-shareholder users to the available storage capacities of SPSE for rent.</w:t>
      </w:r>
    </w:p>
    <w:p>
      <w:r>
        <w:rPr>
          <w:b/>
        </w:rPr>
        <w:t>[Pages 13–13]</w:t>
      </w:r>
    </w:p>
    <w:p>
      <w:r>
        <w:t xml:space="preserve">67. It is specified that the storage capacities of SPSE available for rent as mentioned in paragraph [66] refer to the total capacities of the SPSE Fos depot, after deducting the capacities ancillary to SPSE's transport operations, namely (i) tool stocks, (ii) capacities blocked for maintenance, and (iii) continuous storage of industrial facilities connected to the SPSE pipeline for their operation.  </w:t>
        <w:br/>
        <w:t xml:space="preserve">B. ASSESSMENT OF THE PROPOSED MEASURE  </w:t>
        <w:br/>
        <w:t xml:space="preserve">68. The proposed commitment will deprive Total of its blocking capacity in the board of directors of SPSE regarding decisions related to the priority rights of SPSE shareholders over storage capacities in case of undercapacity. It will thus restore, on this specific issue, the balance of voting rights of SPSE shareholders that prevailed before the operation.  </w:t>
        <w:br/>
        <w:t xml:space="preserve">69. Regarding the implementation of the commitment, Total undertakes to communicate to the Competition Authority, before each board meeting, a copy of the notice from the chairman of the board. Total also undertakes to provide the Competition Authority with a copy of the minutes approved by the board of directors to allow for verification of compliance with the commitment.  </w:t>
        <w:br/>
        <w:t xml:space="preserve">70. Finally, the commitment is made for a period of five years, which may be renewed once.  </w:t>
        <w:br/>
        <w:t xml:space="preserve">71. Consequently, the Authority considers that the commitment proposed by the notifying party is sufficient to eliminate the competition concerns arising from the operation.  </w:t>
        <w:br/>
        <w:t xml:space="preserve">DECIDES  </w:t>
        <w:br/>
        <w:t xml:space="preserve">Sole Article: The operation notified under number 14-137 is authorized subject to the commitment described above and attached to this decision.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