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https://www.autoritedelaconcurrence.fr/fr/decision-de-controle-des-concentrations/relative-la-prise-de-controle-exclusif-de-la-societe-ets</w:t>
      </w:r>
    </w:p>
    <w:p>
      <w:r>
        <w:t>Pages translated : 2</w:t>
      </w:r>
    </w:p>
    <w:p/>
    <w:p>
      <w:r>
        <w:rPr>
          <w:b/>
        </w:rPr>
        <w:t>[Pages 1–2]</w:t>
      </w:r>
    </w:p>
    <w:p>
      <w:r>
        <w:t xml:space="preserve">FRENCH REPUBLIC  </w:t>
        <w:br/>
        <w:t xml:space="preserve">Decision No. 22-DCC-07 of February 7, 2022  </w:t>
        <w:br/>
        <w:t xml:space="preserve">regarding the exclusive control acquisition of the company Ets André Coo by  </w:t>
        <w:br/>
        <w:t xml:space="preserve">the Maxi Bazar group  </w:t>
        <w:br/>
        <w:t xml:space="preserve">The Competition Authority,  </w:t>
        <w:br/>
        <w:t xml:space="preserve">Having regard to the complete notification file submitted to the mergers department on January 14, 2022,  </w:t>
        <w:br/>
        <w:t xml:space="preserve">concerning the acquisition of control of the company Ets André Coo by the Maxi Bazar group, formalized  </w:t>
        <w:br/>
        <w:t xml:space="preserve">by a transfer protocol dated December 22, 2021;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acquisition by the Maxi Bazar group of the  </w:t>
        <w:br/>
        <w:t xml:space="preserve">company Ets André Coo, which operates 8 stores under the "Dya" brand. The parties are active  </w:t>
        <w:br/>
        <w:t xml:space="preserve">in the retail sector of low-priced furniture, miscellaneous goods, and decoration. The operation constitutes a concentration operation within the meaning of Article L. 430-1 of the  </w:t>
        <w:br/>
        <w:t xml:space="preserve">Commercial Code. Given the turnover achieved by the companies concerned, the operation does not fall under the jurisdiction of the European Union. On the other hand, the control thresholds related to retail mentioned in II of Article L. 430-2 of the Commercial Code are exceeded. This operation is therefore subject to the provisions of Articles  </w:t>
        <w:br/>
        <w:t xml:space="preserve">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21-317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