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https://www.autoritedelaconcurrence.fr/fr/decision-de-controle-des-concentrations/relative-la-prise-de-controle-exclusif-de-la-societe-gobe</w:t>
      </w:r>
    </w:p>
    <w:p>
      <w:r>
        <w:t>Pages translated : 6</w:t>
      </w:r>
    </w:p>
    <w:p/>
    <w:p>
      <w:r>
        <w:rPr>
          <w:b/>
        </w:rPr>
        <w:t>[Pages 1–3]</w:t>
      </w:r>
    </w:p>
    <w:p>
      <w:r>
        <w:t xml:space="preserve">FRENCH REPUBLIC  </w:t>
        <w:br/>
        <w:t xml:space="preserve">Decision No. 13-DCC-29 of March 5, 2013  </w:t>
        <w:br/>
        <w:t xml:space="preserve">regarding the exclusive control of Gobé SAS by Scopelec  </w:t>
        <w:br/>
        <w:t xml:space="preserve">The Competition Authority,  </w:t>
        <w:br/>
        <w:t xml:space="preserve">Having regard to the notification file submitted in full to the merger service on January 30, 2013, regarding the acquisition of control of Gobé SAS by Scopelec, formalized by a share transfer protocol concluded between Scopelec, Gobé, and TDF on January 18, 2013;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A. THE CONCERNED COMPANIES  </w:t>
        <w:br/>
        <w:t xml:space="preserve">1. Scopelec is a cooperative production company, subject to the fluctuating control of its shareholders. It heads the Scopelec group, which is active in the installation and maintenance of telecommunication networks (in particular infrastructure works specific to mobile telephony) and energy, as well as in the installation and management of data, telecom, and video communication networks and systems.  </w:t>
        <w:br/>
        <w:t xml:space="preserve">2. Gobé SAS (hereinafter, "Gobé") is a company active in the installation and maintenance of telecommunication networks, specialized in infrastructure works specific to mobile telephony. It is controlled by TDF.  </w:t>
        <w:br/>
        <w:t>3. The operation, which is formalized by a share transfer protocol signed between Scopelec and TDF on January 18, 2013, consists of Scopelec acquiring all of the capital and voting rights of Gobé.</w:t>
      </w:r>
    </w:p>
    <w:p>
      <w:r>
        <w:t xml:space="preserve">4. In that it results in the exclusive control of Gobé by Scopelec, the operation constitutes a concentration within the meaning of Article L. 430-1 of the Commercial Code.  </w:t>
        <w:br/>
        <w:t xml:space="preserve">5. The companies concerned together achieve a total worldwide turnover of more than 150 million euros (Scopelec: [...] euros for the fiscal year ending December 31, 2011; Gobé: [...] euros for the fiscal year ending March 31, 2012). Each of these two companies achieves a turnover in France exceeding 50 million euros (Scopelec: [...] euros for the fiscal year ending December 31, 2011; Gobé: [...] euros for the fiscal year ending March 31, 2012). Given these turnovers,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Definition of relevant markets  </w:t>
        <w:br/>
        <w:t xml:space="preserve">A. PRODUCT MARKETS  </w:t>
        <w:br/>
        <w:t xml:space="preserve">6. Scopelec and Gobé are simultaneously present in the installation and maintenance sector of telecommunication networks, which constitute engineering service provisions.  </w:t>
        <w:br/>
        <w:t xml:space="preserve">7. Regarding engineering services, decision-making practice has recognized a segmentation between the market for electrical engineering services, which includes installation and maintenance services for telecommunication networks, and the markets for mechanical engineering and climate engineering services. Within electrical engineering, decision-making practice has considered the existence of three distinct segments relating respectively to (i) telecommunications, (ii) electrical substations, and (iii) high voltage lines. The parties are only simultaneously present in the electrical engineering works market related to telecommunications and consider that this segment constitutes the relevant market. In any case, the relevance of a segmentation between the different types of electrical engineering works can be left open, as regardless of the segmentation retained, the conclusions of the competitive analysis remain unchanged.  </w:t>
        <w:br/>
        <w:t xml:space="preserve">8. Decision-making practice has also considered that the electrical engineering market could be segmented based on the type of work, distinguishing between maintenance work and installation work. In accordance with decision-making practice, the parties consider that installation work includes the following services: design, initial installation of the equipment, maintenance, repair, and upgrading of the infrastructure. Maintenance corresponds to the organization of periodic inspection visits.  </w:t>
        <w:br/>
        <w:t xml:space="preserve">9. Furthermore, decision-making practice has recognized the existence of segmentation based on the type of clientele, distinguishing between residential and non-residential clientele. Within the latter, decision-making practice has considered a segmentation between the segments relating to (i) infrastructure, (ii) industry, and (iii) the tertiary sector. The parties note that concerning non-residential clients, electrical engineering works related to the installation and maintenance of telecommunication networks only concern infrastructure works.  </w:t>
        <w:br/>
        <w:t xml:space="preserve">10. The parties finally suggest that the markets for the installation and maintenance of telecommunication networks be segmented by distinguishing between works concerning the installation and maintenance of radio electronic communication equipment, on the one hand, and works for the installation and maintenance of fixed electronic communication equipment, on the other hand. They justify this segmentation by the fact that these two types of works are subject to distinct calls for tenders. If such segmentation were retained, the parties' activities would not overlap. Indeed, Scopelec specializes in the installation and maintenance of fixed electronic communication equipment, while Gobé specializes in the installation and maintenance of radio electronic communication equipment.  </w:t>
        <w:br/>
        <w:t xml:space="preserve">11. In any case, the question of the existence of such segmentation can be left open, as regardless of the segmentation retained, the conclusions of the competitive analysis will remain unchanged.  </w:t>
        <w:br/>
        <w:t xml:space="preserve">B. GEOGRAPHICAL DELIMITATION  </w:t>
        <w:br/>
        <w:t xml:space="preserve">12. Community decision-making practice considers that the electrical engineering markets, and in particular the markets for the installation and maintenance of telecommunication networks, are likely to be of national dimension, due to the fact that the conditions for exercising competition in these markets are similar throughout France. However, it has conducted a competitive analysis of these markets at the regional level in France and has left open the question of the exact geographical delimitation of the electrical engineering markets. Similarly, national decision-making practice has considered that these markets could have a national or regional dimension.  </w:t>
        <w:br/>
        <w:t>13. In any case, the question of the exact geographical delimitation of the markets concerned by the operation can be left open, as regardless of the delimitation retained, the conclusions of the competitive analysis will remain unchanged.</w:t>
      </w:r>
    </w:p>
    <w:p>
      <w:r>
        <w:rPr>
          <w:b/>
        </w:rPr>
        <w:t>[Pages 4–6]</w:t>
      </w:r>
    </w:p>
    <w:p>
      <w:r>
        <w:t xml:space="preserve">III. Competitive Analysis  </w:t>
        <w:br/>
        <w:t xml:space="preserve">14. The transaction results in overlaps of activities between the parties in the following markets, which correspond to different degrees of segmentation, and on which a competitive analysis of horizontal effects should be conducted: the electrical engineering market, the market for the installation and maintenance of telecommunication networks, the market for the installation of telecommunication networks, and the market for the maintenance of telecommunication networks.  </w:t>
        <w:br/>
        <w:t xml:space="preserve">A. ELECTRICAL ENGINEERING MARKET  </w:t>
        <w:br/>
        <w:t xml:space="preserve">15. In the French electrical engineering market, Scopelec holds a market share of [0-5]% and Gobé holds a market share of [0-5]%. As a result of the transaction, the combined market share of the parties will amount to [0-5]%. At the regional level, the parties will represent less than [0-5]% of the electrical engineering market in each of the regions where they are simultaneously present, namely in the regions of Aquitaine, Île-de-France, Provence-Alpes-Côte d'Azur, and Rhône-Alpes.  </w:t>
        <w:br/>
        <w:t xml:space="preserve">16. In light of the aforementioned elements, the transaction is not likely to harm competition either in the French electrical engineering market or in the regional markets where the parties' activities overlap.  </w:t>
        <w:br/>
        <w:t xml:space="preserve">B. MARKET FOR INSTALLATION AND MAINTENANCE OF TELECOMMUNICATION NETWORKS  </w:t>
        <w:br/>
        <w:t xml:space="preserve">17. In the market for the installation and maintenance of telecommunication networks, at both the national level and in the regions where the parties' activities overlap, the market shares of the parties to the transaction are as follows:  </w:t>
        <w:br/>
        <w:t xml:space="preserve">Markets for  </w:t>
        <w:br/>
        <w:t xml:space="preserve">the installation and  </w:t>
        <w:br/>
        <w:t xml:space="preserve">maintenance of Scopelec Gobé New entity  </w:t>
        <w:br/>
        <w:t xml:space="preserve">telecommunication  </w:t>
        <w:br/>
        <w:t xml:space="preserve">networks  </w:t>
        <w:br/>
        <w:t xml:space="preserve">National market [0-5]% [0-5]% [5-10]%  </w:t>
        <w:br/>
        <w:t xml:space="preserve">Aquitaine [5-10]% [5-10]% [10-20]%  </w:t>
        <w:br/>
        <w:t xml:space="preserve">Île-de-France [0-5]% [0-5]% [0-5]%  </w:t>
        <w:br/>
        <w:t xml:space="preserve">Provence-Alpes Côte [10-20]% [0-5]% [10-20]%  </w:t>
        <w:br/>
        <w:t xml:space="preserve">d'Azur  </w:t>
        <w:br/>
        <w:t xml:space="preserve">Rhône-Alpes [5-10]% [5-10]% [10-20]%  </w:t>
        <w:br/>
        <w:t xml:space="preserve">18. At both the national and regional levels, in the market for the provision of installation and maintenance services for telecommunication networks, the parties face competition from numerous players, including groups with significant financial capabilities, such as Vinci, Spie, GDF Suez, Bouygues, and Eiffage. These, as well as many regional players, have the capacity to respond to tenders and constitute a competitive alternative to the offers of the new entity. Thus, at the national level, Graniou, a subsidiary of the Vinci group, represents [5-10]% of the market, while Sogetrel and Spie each represent [5-10]% of it. In the Rhône-Alpes, Aquitaine, and PACA regions, the parties to the transaction are primarily competed against by these operators, as well as other significant operators such as Ineo, a subsidiary of the GDF Suez group, and Forclum, a subsidiary of the Eiffage group.  </w:t>
        <w:br/>
        <w:t xml:space="preserve">19. In light of these elements, the transaction is not likely to harm competition either in the French market for the installation and maintenance of telecommunication networks or in the regional markets where the parties' activities overlap.  </w:t>
        <w:br/>
        <w:t xml:space="preserve">C. MARKET FOR INSTALLATION OF TELECOMMUNICATION NETWORKS  </w:t>
        <w:br/>
        <w:t xml:space="preserve">20. In the market for the installation of telecommunication networks, at both the national level and in the regions where the parties' activities overlap, the market shares of the parties to the transaction are as follows:  </w:t>
        <w:br/>
        <w:t xml:space="preserve">Markets for  </w:t>
        <w:br/>
        <w:t xml:space="preserve">the installation of Scopelec Gobé New entity  </w:t>
        <w:br/>
        <w:t xml:space="preserve">telecommunication  </w:t>
        <w:br/>
        <w:t xml:space="preserve">networks  </w:t>
        <w:br/>
        <w:t xml:space="preserve">National market [5-10]% [0-5]% [5-10]%  </w:t>
        <w:br/>
        <w:t xml:space="preserve">Aquitaine [10-20]% [5-10]% [20-30]%  </w:t>
        <w:br/>
        <w:t xml:space="preserve">Île-de-France [0-5]% [0-5]% [0-5]%  </w:t>
        <w:br/>
        <w:t xml:space="preserve">Provence-Alpes Côte [10-20]% [5-10]% [10-20]%  </w:t>
        <w:br/>
        <w:t xml:space="preserve">d'Azur  </w:t>
        <w:br/>
        <w:t xml:space="preserve">Rhône-Alpes [5-10]% [5-10]% [10-20]%  </w:t>
        <w:br/>
        <w:t xml:space="preserve">21. At both the regional and national levels, the parties face competition in the telecommunication network installation markets from numerous national or local players who are able to respond to tenders and provide a competitive alternative to the offers of the new entity. In particular, at the national level, it will face competition from Graniou ([5-10]% market share), Sogetrel ([5-10]%), and Spie ([5-10]%). At the regional level, the parties are competed against by the same operators, as well as other significant groups such as Ineo, Forclum, Lanux, ETE, Constructel, and Sogetrel.  </w:t>
        <w:br/>
        <w:t xml:space="preserve">22. In light of these elements, the transaction is not likely to harm competition either in the French market for the installation of telecommunication networks or in the regional markets where the parties' activities overlap.  </w:t>
        <w:br/>
        <w:t xml:space="preserve">D. MARKETS FOR MAINTENANCE OF TELECOMMUNICATION NETWORKS  </w:t>
        <w:br/>
        <w:t xml:space="preserve">23. In the French market for the maintenance of telecommunication networks, Scopelec holds a market share of [0-5]% and Gobé holds a market share of [0-5]%. The parties thus hold a combined market share of [0-5]%. Their activities do not overlap at the regional level.  </w:t>
        <w:br/>
        <w:t xml:space="preserve">24. In light of these elements, the transaction is not likely to harm competition in the French market for the maintenance of telecommunication networks.  </w:t>
        <w:br/>
        <w:t xml:space="preserve">DECIDES  </w:t>
        <w:br/>
        <w:t xml:space="preserve">Sole Article: The transaction notified under number 13-012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