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https://www.autoritedelaconcurrence.fr/fr/decision-de-controle-des-concentrations/relative-la-prise-de-controle-exclusif-de-la-societe-inapa</w:t>
      </w:r>
    </w:p>
    <w:p>
      <w:r>
        <w:t>Pages translated : 2</w:t>
      </w:r>
    </w:p>
    <w:p/>
    <w:p>
      <w:r>
        <w:rPr>
          <w:b/>
        </w:rPr>
        <w:t>[Pages 1–2]</w:t>
      </w:r>
    </w:p>
    <w:p>
      <w:r>
        <w:t>FRENCH REPUBLIC</w:t>
        <w:br/>
        <w:t>Decision No. 24-DCC-254 of November 26, 2024</w:t>
        <w:br/>
        <w:t>regarding the exclusive control acquisition of the company Inapa Packaging</w:t>
        <w:br/>
        <w:t>by the company Next Pack</w:t>
        <w:br/>
        <w:t>The Competition Authority,</w:t>
      </w:r>
    </w:p>
    <w:p>
      <w:r>
        <w:t>Having regard to the notification file sent to the mergers department on September 24, 2024,</w:t>
        <w:br/>
        <w:t>declared complete on November 6, 2024, concerning the exclusive control acquisition of the company Inapa Packaging by the company Next Pack, through a takeover offer dated September 18, 2024, and a share purchase agreement signed on October 9, 2024;</w:t>
      </w:r>
    </w:p>
    <w:p>
      <w:r>
        <w:t>Having regard to Book IV of the Commercial Code relating to the freedom of prices and competition, and in particular its Articles L. 430-1 to L. 430-7;</w:t>
      </w:r>
    </w:p>
    <w:p>
      <w:r>
        <w:t>Having regard to the elements submitted by the notifying party;</w:t>
      </w:r>
    </w:p>
    <w:p>
      <w:r>
        <w:t>Adopts the following decision:</w:t>
      </w:r>
    </w:p>
    <w:p>
      <w:r>
        <w:t>1. The notified operation consists of the acquisition of the entire share capital and voting rights of Inapa Packaging, active in the trading and distribution of packaging for professionals. The operation constitutes a concentration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The operation has been granted a derogation from the suspensive effect pursuant to Article L. 430-4 of the Commercial Code by letter from the Authority dated September 26, 2024.</w:t>
      </w:r>
    </w:p>
    <w:p>
      <w:r>
        <w:t>2. In light of the elements of the file, the operation is not likely to harm competition in the relevant markets.</w:t>
      </w:r>
    </w:p>
    <w:p>
      <w:r>
        <w:t>DECIDES</w:t>
        <w:br/>
        <w:t>Sole Article: The operation notified under number 24-236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