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https://www.autoritedelaconcurrence.fr/fr/decision-de-controle-des-concentrations/relative-la-prise-de-controle-exclusif-de-la-societe-j3a</w:t>
      </w:r>
    </w:p>
    <w:p>
      <w:r>
        <w:t>Pages translated : 2</w:t>
      </w:r>
    </w:p>
    <w:p/>
    <w:p>
      <w:r>
        <w:rPr>
          <w:b/>
        </w:rPr>
        <w:t>[Pages 1–2]</w:t>
      </w:r>
    </w:p>
    <w:p>
      <w:r>
        <w:t xml:space="preserve">REPUBLIC OF FRANCE  </w:t>
        <w:br/>
        <w:t xml:space="preserve">Decision No. 18-DCC-26 of February 19, 2018  </w:t>
        <w:br/>
        <w:t xml:space="preserve">regarding the exclusive control acquisition of the company J3A by the company  </w:t>
        <w:br/>
        <w:t xml:space="preserve">Cooperative U Enseigne  </w:t>
        <w:br/>
        <w:t xml:space="preserve">The Competition Authority,  </w:t>
        <w:br/>
        <w:t xml:space="preserve">Having regard to the notification file sent complete to the mergers department on January 18, 2018,  </w:t>
        <w:br/>
        <w:t xml:space="preserve">concerning the exclusive control acquisition of the company SAS J3A by the Cooperative U Enseigne, and  </w:t>
        <w:br/>
        <w:t xml:space="preserve">materialized by a share transfer agreement dated January 15,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Cooperative U Enseigne of exclusive control  </w:t>
        <w:br/>
        <w:t xml:space="preserve">of the company SAS J3A, which operates under the Super U brand, two retail outlets primarily selling food with areas of 2,277 m² and 1,221 m² located respectively in Noisy-le-Grand (93) and Villiers-sur-Marne (94).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18-006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