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https://www.autoritedelaconcurrence.fr/fr/decision-de-controle-des-concentrations/relative-la-prise-de-controle-exclusif-de-la-societe-joser</w:t>
      </w:r>
    </w:p>
    <w:p>
      <w:r>
        <w:t>Pages translated : 4</w:t>
      </w:r>
    </w:p>
    <w:p/>
    <w:p>
      <w:r>
        <w:rPr>
          <w:b/>
        </w:rPr>
        <w:t>[Pages 1–3]</w:t>
      </w:r>
    </w:p>
    <w:p>
      <w:r>
        <w:t xml:space="preserve">FRENCH REPUBLIC  </w:t>
        <w:br/>
        <w:t xml:space="preserve">Decision No. 10-DCC-186 of December 16, 2010  </w:t>
        <w:br/>
        <w:t xml:space="preserve">regarding the exclusive control of the company Joser  </w:t>
        <w:br/>
        <w:t>by the company ITM Alimentaire Sud Ouest</w:t>
      </w:r>
    </w:p>
    <w:p>
      <w:r>
        <w:t xml:space="preserve">The Competition Authority,  </w:t>
        <w:br/>
        <w:t xml:space="preserve">Having regard to the notification file submitted in full to the concentrations service on November 15, 2010, regarding the acquisition of shares of the company Joser by the company ITM Alimentaire Sud Ouest, formalized by a transfer protocol dated August 30,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1. The company ITM Entreprises, 100% controlled by the Société civile des Mousquetaires, itself owned by 1,330 natural persons known as "associated members," leads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2. The company ITM Alimentaire Sud Ouest is a French law company owned more than [&gt;50]% by the company ITM Alimentaire France, which is itself owned by the company ITM Entreprises. The company ITM Entreprises has entrusted the company ITM Alimentaire Sud Ouest with the management and development of the network of franchisees operating under the brands Intermarché, Ecomarché, and Netto in the southwest region of France.</w:t>
      </w:r>
    </w:p>
    <w:p>
      <w:r>
        <w:t>3. The company Joser is a French law company owned more than [&gt;50]% by Mr. and Mrs. X, signatories of the charter of adhesion of the group of Mousquetaires. The company Joser operates a predominantly food retail outlet under the Intermarché brand in Vénerque (31). The company ITM Entreprises holds, in the capital of this company, one share that does not confer any particular rights.</w:t>
      </w:r>
    </w:p>
    <w:p>
      <w:r>
        <w:t>4. The notified operation, formalized by a transfer protocol dated August 30, 2010, consists of the acquisition by the company ITM Alimentaire Sud Ouest of the shares of the company Joser held by natural persons, including those held by Mr. and Mrs. X. Upon completion of the operation, ITM Entreprises and ITM Alimentaire Sud Ouest will hold all the shares of the company Joser. The notifying party emphasizes that this operation is provisional, and the acquired shares must be returned as soon as possible to a new operator.</w:t>
      </w:r>
    </w:p>
    <w:p>
      <w:r>
        <w:t>5. Insofar as it results in the exclusive control of the company Joser by the ITM Entreprises group, the notified operation constitutes a concentration operation within the meaning of Article L. 430-1 of the Commercial Code. The companies concerned together achieve a total worldwide turnover of more than 75 million euros (ITM Entreprises group: […] billion euros for the fiscal year ending December 31, 2009; Joser: […] million euros for the same fiscal year). Each achieves in France in the retail trade a turnover exceeding 15 million euros (ITM Entreprises group: […] billion euros for the fiscal year ending December 31, 2009; Joser: […] million euros for the same fiscal year). Given these turnover figures,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According to the consistent practice of national and community competition authorities, two categories of markets can be delineated in the food retail sector. These are, on the one hand, "downstream" markets, of local dimension, which bring together retail trade companies and consumers for the sale of consumer goods, and, on the other hand, "upstream" markets for supplying retail trade companies with everyday consumer goods, of national dimension.</w:t>
      </w:r>
    </w:p>
    <w:p>
      <w:r>
        <w:t xml:space="preserve">A. DOWNSTREAM MARKETS OF DISTRIBUTION  </w:t>
        <w:br/>
        <w:t xml:space="preserve">1. SERVICE MARKETS  </w:t>
        <w:br/>
        <w:t>7.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discount stores, (vi) mail order sales.</w:t>
      </w:r>
    </w:p>
    <w:p>
      <w:r>
        <w:t>8. Supermarkets are usually defined as food-dominant stores with a legal sales area of less than 2,500 m² and more than 400 m².</w:t>
      </w:r>
    </w:p>
    <w:p>
      <w:r>
        <w:t>9. In this case, the store operated by the company Joser in Vénerque currently occupies a sales area of 2,033 m² and therefore falls into the category of supermarkets.</w:t>
      </w:r>
    </w:p>
    <w:p>
      <w:r>
        <w:t xml:space="preserve">2. GEOGRAPHICAL DELIMITATION  </w:t>
        <w:br/>
        <w:t xml:space="preserve">10. In its recent decisions regarding operations involving hypermarkets or supermarkets, the Competition Authority has reiterated that depending on the size of the stores concerned, the conditions of competition must be assessed in two different areas:  </w:t>
        <w:br/>
        <w:t xml:space="preserve">- a first market where the demand of consumers in an area meets the supply of hypermarkets to which they have access within less than 30 minutes of driving and which are, from their point of view, substitutable for each other;  </w:t>
        <w:br/>
        <w:t>- a second market where the demand of consumers meets the supply of supermarkets and equivalent forms of trade located within less than 15 minutes of driving time. These latter forms of trade may include, in addition to supermarkets, hypermarkets located near consumers and discount stores.</w:t>
      </w:r>
    </w:p>
    <w:p>
      <w:r>
        <w:t>11. Other criteria may nevertheless be taken into account to assess the impact of a concentration on the competitive situation in retail distribution markets, which may lead to refining, in the specific case, the usual delimitations presented above.</w:t>
      </w:r>
    </w:p>
    <w:p>
      <w:r>
        <w:t>12. In this case, the store operated in Vénerque falling into the category of supermarkets, the competitive analysis will be conducted solely on the market including supermarkets and equivalent forms of trade located within a 15-minute radius around Vénerque.</w:t>
      </w:r>
    </w:p>
    <w:p>
      <w:r>
        <w:t xml:space="preserve">B. UPSTREAM SUPPLY MARKETS  </w:t>
        <w:br/>
        <w:t>13. Regarding supply markets, the European Commission has recognized the existence of markets of national dimension by major product groups, a delimitation followed by national authorities.</w:t>
      </w:r>
    </w:p>
    <w:p>
      <w:r>
        <w:t xml:space="preserve">14. There is no reason to challenge this delimitation in the context of the present operation.  </w:t>
        <w:br/>
        <w:t>1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w:t>
      </w:r>
    </w:p>
    <w:p>
      <w:r>
        <w:rPr>
          <w:b/>
        </w:rPr>
        <w:t>[Pages 4–4]</w:t>
      </w:r>
    </w:p>
    <w:p>
      <w:r>
        <w:t xml:space="preserve">III. Competitive Analysis  </w:t>
        <w:br/>
        <w:t xml:space="preserve">A. DOWNSTREAM MARKET OF FOOD DISTRIBUTION  </w:t>
        <w:br/>
        <w:t xml:space="preserve">15. In the market comprising supermarkets and other equivalent forms of trade, located within a 15-minute driving radius around Vénerque, the supermarket operated by the company Joser represents 27.5% of the sales area. Furthermore, there is a Netto retail outlet in the concerned area representing 8% of the sales areas. Additionally, in the same area, there are supermarkets and stores operated under the Carrefour brand (39% of the sales areas), Le Mutant (9.5%), Aldi (9%), and Lidl (7%).  </w:t>
        <w:br/>
        <w:t xml:space="preserve">16. Consequently, the operation is not likely to harm competition in the markets concerned.  </w:t>
        <w:br/>
        <w:t xml:space="preserve">B. UPSTREAM SUPPLY MARKET  </w:t>
        <w:br/>
        <w:t xml:space="preserve">17. Regarding the upstream supply markets, the operation, which concerns only one store, is not likely to significantly strengthen the purchasing power of the ITM Entreprises group, across all products as well as by major product groups.  </w:t>
        <w:br/>
        <w:t xml:space="preserve">18. Therefore, the operation is not likely to harm competition in either the downstream market or the upstream market of distribution.  </w:t>
        <w:br/>
        <w:t xml:space="preserve">DECIDES  </w:t>
        <w:br/>
        <w:t xml:space="preserve">Sole Article: The operation notified under number 10-0207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