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https://www.autoritedelaconcurrence.fr/fr/decision-de-controle-des-concentrations/relative-la-prise-de-controle-exclusif-de-la-societe-le-1</w:t>
      </w:r>
    </w:p>
    <w:p>
      <w:r>
        <w:t>Pages translated : 2</w:t>
      </w:r>
    </w:p>
    <w:p/>
    <w:p>
      <w:r>
        <w:rPr>
          <w:b/>
        </w:rPr>
        <w:t>[Pages 1–2]</w:t>
      </w:r>
    </w:p>
    <w:p>
      <w:r>
        <w:t xml:space="preserve">FRENCH REPUBLIC  </w:t>
        <w:br/>
        <w:t xml:space="preserve">Decision No. 18-DCC-07 of January 15, 2018  </w:t>
        <w:br/>
        <w:t xml:space="preserve">regarding the exclusive control acquisition of the company Le Rivage by the  </w:t>
        <w:br/>
        <w:t xml:space="preserve">company ITM Alimentaire Centre Ouest  </w:t>
        <w:br/>
        <w:t xml:space="preserve">The Competition Authority,  </w:t>
        <w:br/>
        <w:t xml:space="preserve">Having regard to the complete notification file submitted to the mergers department on  </w:t>
        <w:br/>
        <w:t xml:space="preserve">December 27, 2017, concerning the exclusive control acquisition of the company Le Rivage by the company  </w:t>
        <w:br/>
        <w:t xml:space="preserve">ITM Alimentaire Centre Ouest, materialized by a share transfer agreement under  </w:t>
        <w:br/>
        <w:t xml:space="preserve">suspensive conditions dated November 22,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ITM Alimentaire  </w:t>
        <w:br/>
        <w:t xml:space="preserve">Centre Ouest of the company Le Rivage, which operates a food-dominant retail outlet with an area of 2,390 m² under the Intermarché brand located in Pocé-sur-Cisse (37). It constitutes a concentration operation within the meaning of Article L. 430-1 of the Commercial Code. Given the turnover achieved by the concerned companies,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notified operation under number 17-291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