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Translated Document</w:t>
      </w:r>
    </w:p>
    <w:p>
      <w:r>
        <w:t>Source language  : French</w:t>
      </w:r>
    </w:p>
    <w:p>
      <w:r>
        <w:t>Source URL       : https://www.autoritedelaconcurrence.fr/fr/decision-de-controle-des-concentrations/relative-la-prise-de-controle-exclusif-de-la-societe-mc2a</w:t>
      </w:r>
    </w:p>
    <w:p>
      <w:r>
        <w:t>Pages translated : 2</w:t>
      </w:r>
    </w:p>
    <w:p/>
    <w:p>
      <w:r>
        <w:rPr>
          <w:b/>
        </w:rPr>
        <w:t>[Pages 1–2]</w:t>
      </w:r>
    </w:p>
    <w:p>
      <w:r>
        <w:t xml:space="preserve">FRENCH REPUBLIC  </w:t>
        <w:br/>
        <w:t xml:space="preserve">Decision No. 20-DCC-20 of February 18, 2020  </w:t>
        <w:br/>
        <w:t xml:space="preserve">regarding the exclusive control acquisition of the company MC2A and its  </w:t>
        <w:br/>
        <w:t xml:space="preserve">subsidiaries by the Noriap group  </w:t>
        <w:br/>
        <w:t xml:space="preserve">The Competition Authority,  </w:t>
        <w:br/>
        <w:t xml:space="preserve">Having regard to the notification file sent to the mergers department on December 13, 2019, declared  </w:t>
        <w:br/>
        <w:t xml:space="preserve">complete on February 6, 2020, concerning the exclusive control acquisition of the company MC2A and its  </w:t>
        <w:br/>
        <w:t xml:space="preserve">subsidiaries by the Noriap group, formalized by a memorandum of understanding dated November 27, 2019;  </w:t>
        <w:br/>
        <w:t xml:space="preserve">Having regard to Book IV of the Commercial Code relating to the freedom of prices and competition, and  </w:t>
        <w:br/>
        <w:t xml:space="preserve">notably its Articles L. 430-1 to L. 430-7;  </w:t>
        <w:br/>
        <w:t xml:space="preserve">Having regard to the elements submitted during the investigation;  </w:t>
        <w:br/>
        <w:t xml:space="preserve">Adopts the following decision:  </w:t>
        <w:br/>
        <w:t xml:space="preserve">1. The notified operation consists of the exclusive control acquisition of the company MC2A and its  </w:t>
        <w:br/>
        <w:t xml:space="preserve">subsidiaries by the Noriap group. It constitutes a concentration within the meaning of Article L. 430-1 of the  </w:t>
        <w:br/>
        <w:t xml:space="preserve">Commercial Code. Given the turnover achieved by the companies concerned, the operation does not fall  </w:t>
        <w:br/>
        <w:t xml:space="preserve">within the jurisdiction of the European Union. On the other hand, the control thresholds mentioned in I of  </w:t>
        <w:br/>
        <w:t xml:space="preserve">Article L. 430-2 of the Commercial Code are exceeded. The present operation is therefore subject to the  </w:t>
        <w:br/>
        <w:t xml:space="preserve">provisions of Articles L. 430-3 and following of the Commercial Code relating to economic concentration.  </w:t>
        <w:br/>
        <w:t xml:space="preserve">2. The markets concerned by the operation are those of the production and marketing of eggs and those of  </w:t>
        <w:br/>
        <w:t xml:space="preserve">animal nutrition.  </w:t>
        <w:br/>
        <w:t xml:space="preserve">3. Regardless of the segmentations retained, the combined market shares of the parties are below 30%.  </w:t>
        <w:br/>
        <w:t xml:space="preserve">4. Considering the elements of the file and in particular point 384 of the guidelines of the Competition  </w:t>
        <w:br/>
        <w:t>Authority relating to the control of concentrations, the operation is not likely to harm competition.</w:t>
      </w:r>
    </w:p>
    <w:p>
      <w:r>
        <w:t xml:space="preserve">DECIDES  </w:t>
        <w:br/>
        <w:t xml:space="preserve">Sole Article: The operation notified under number 19-336 is authorized.  </w:t>
        <w:br/>
        <w:t xml:space="preserve">The Vice-President,  </w:t>
        <w:br/>
        <w:t xml:space="preserve">Henri Piffaut  </w:t>
        <w:br/>
        <w:t>© Competition Authority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