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https://www.autoritedelaconcurrence.fr/fr/decision-de-controle-des-concentrations/relative-la-prise-de-controle-exclusif-de-la-societe-mci</w:t>
      </w:r>
    </w:p>
    <w:p>
      <w:r>
        <w:t>Pages translated : 5</w:t>
      </w:r>
    </w:p>
    <w:p/>
    <w:p>
      <w:r>
        <w:rPr>
          <w:b/>
        </w:rPr>
        <w:t>[Pages 1–3]</w:t>
      </w:r>
    </w:p>
    <w:p>
      <w:r>
        <w:t xml:space="preserve">FRENCH REPUBLIC  </w:t>
        <w:br/>
        <w:t xml:space="preserve">Decision No. 17-DCC-225 of December 22, 2017  </w:t>
        <w:br/>
        <w:t xml:space="preserve">regarding the exclusive control of the company MCI by the company  </w:t>
        <w:br/>
        <w:t>Axima Concept</w:t>
      </w:r>
    </w:p>
    <w:p>
      <w:r>
        <w:t xml:space="preserve">The Competition Authority,  </w:t>
        <w:br/>
        <w:t xml:space="preserve">Having regard to the notification file submitted in full to the merger service on November 17, 2017, concerning the exclusive control by the company Axima Concept of the company MCI, formalized by a share transfer agreement dated September 25, 2017;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1. Axima Concept is a public limited company under French law, wholly owned by Engie SA. Engie SA is the parent company of the Engie group (hereinafter "Engie"), which is active in the gas, electricity, and energy-related services sectors. Engie is organized, operationally, in France, around eight distinct branches: (i) GRDF (gas distribution network manager), (ii) GRTgaz (gas transport manager), (iii) Elengy (operation of LNG terminals), (iv) Storengy (operation of underground gas storage facilities), (v) France BtoB (energy services for territories), (vi) France BtoC (sale of energy and associated services to individual customers and small professionals), (vii) France Réseaux (design, financing, and operation of decentralized energy production and distribution infrastructures), and (viii) France Renouvelables (development, construction, financing, operation, and maintenance of renewable electricity production assets). The France BtoB branch is active in the climate engineering and commercial and industrial refrigeration sectors, of which Axima Concept is a part. Axima Concept is also active in the fire protection sector.</w:t>
      </w:r>
    </w:p>
    <w:p>
      <w:r>
        <w:t>2. MCI is a company primarily active in the climate engineering sector. It offers the installation and maintenance of climate engineering systems (air conditioning, ventilation, heating), industrial and commercial refrigeration, and energy consumption optimization services through a network of 48 agencies and technical branches. Prior to the operation, MCI is controlled by Monet Acquisition Company Limited.</w:t>
      </w:r>
    </w:p>
    <w:p>
      <w:r>
        <w:t>3. Under a share transfer agreement dated September 25, 2017, Axima Concept is to acquire 100% of the capital and voting rights of MCI. As it results in the exclusive control of MCI by Axima Concept, the notified operation constitutes a concentration operation within the meaning of Article L. 430-1 of the Commercial Code.</w:t>
      </w:r>
    </w:p>
    <w:p>
      <w:r>
        <w:t>4. The concerned companies together achieve a total worldwide turnover excluding taxes of more than 150 million euros (Engie: 66.6 billion euros for the fiscal year ending December 31, 2016; MCI: 178.9 million euros for the fiscal year ending September 30, 2016). Each of these companies has achieved a turnover in France exceeding 50 million euros (Engie: 24.9 billion euros for the fiscal year ending December 31, 2016; MCI: 178.6 million euros for the fiscal year ending September 30, 2016).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5. The parties are simultaneously active in the markets for climate engineering and multi-technical management and maintenance, including energy consumption optimization services.</w:t>
      </w:r>
    </w:p>
    <w:p>
      <w:r>
        <w:t xml:space="preserve">A. MARKET FOR CLIMATE ENGINEERING  </w:t>
        <w:br/>
        <w:t xml:space="preserve">1. PRODUCT MARKET  </w:t>
        <w:br/>
        <w:t>6. Climate engineering works are defined as "those exceeding the routine maintenance and repair of thermal equipment and requiring the completion of a detailed thermal study" and encompass all techniques specific to the heating, ventilation, and air conditioning trades as well as related piping, ductwork, and sheet metal work. These services are carried out within the framework of maintenance-renovation works of non-residential buildings and housing, primarily on behalf of private companies, property management firms, and individuals.</w:t>
      </w:r>
    </w:p>
    <w:p>
      <w:r>
        <w:t xml:space="preserve">1 Decision of the Competition Authority No. 13-DCC-135 of September 24, 2013, regarding the exclusive control of the company Johnson Controls Service and Solutions France by the company Monet Acquisition Company Limited.  </w:t>
        <w:br/>
        <w:t>2 These markets have connections with the markets for gas supply, electricity supply, fire safety, engineering and technical studies, heat production and supply, delegated management of urban heating and cooling networks, as well as the management and operation of technical installations in buildings, on which only the notifying party is present. However, any risk of creating or strengthening a conglomerate effect can be ruled out insofar as Engie is, prior to the operation, present in all these markets and MCI's positions are very limited in the markets concerned by the operation (see below).</w:t>
      </w:r>
    </w:p>
    <w:p>
      <w:r>
        <w:t>7. National and European decision-making practice has had the opportunity on several occasions to rule on concentration operations in the climate engineering works sector. It has considered that climate engineering works could be distinguished from electrical engineering works or mechanical engineering works. It has also considered that the market for climate engineering works could be segmented according to the type of work (installation and management/maintenance) and the type of clientele (residential/non-residential with, within the non-residential clientele, a possible sub-segmentation between the industrial, tertiary, and infrastructure sectors).</w:t>
      </w:r>
    </w:p>
    <w:p>
      <w:r>
        <w:t>8. In the case at hand, the exact delineation of the climate engineering works markets can remain open, as the conclusions of the competitive analysis remain unchanged regardless of the delineation adopted.</w:t>
      </w:r>
    </w:p>
    <w:p>
      <w:r>
        <w:t>9. The notifying party also considers the existence of a market for the installation and maintenance of refrigeration equipment, distinct from the climate engineering market, which may be further segmented based on (i) the nature of the work (installation and maintenance) and (ii) the type of refrigeration equipment (industrial or commercial). In this case, the parties are simultaneously present in all these segments.</w:t>
      </w:r>
    </w:p>
    <w:p>
      <w:r>
        <w:t>10. In any case, it is not necessary in this instance to resolve the question of the exact delineation of the markets, as the conclusions of the competitive analysis remain unchanged regardless of the delineation adopted. For the purposes of this analysis, a distinction will be made between the climate engineering market and a potential market for the installation and maintenance of refrigeration equipment.</w:t>
      </w:r>
    </w:p>
    <w:p>
      <w:r>
        <w:t xml:space="preserve">2. GEOGRAPHICAL MARKET  </w:t>
        <w:br/>
        <w:t>11. Decision-making practice has not resolved the exact geographical delineation of the climate engineering markets but has generally examined the effects of controlled operations at the national and regional levels. It has indeed noted that, although the main players in these markets were established at the national level, a significant number of players were of regional size.</w:t>
      </w:r>
    </w:p>
    <w:p>
      <w:r>
        <w:t>12. In the case at hand, the precise delineation of the market can also be left open, as, regardless of the definition adopted, the conclusions of the competitive analysis will remain unchanged. For the purposes of this decision, the analysis will be conducted at the national and regional levels.</w:t>
      </w:r>
    </w:p>
    <w:p>
      <w:r>
        <w:t>3 See in particular the decision of the European Commission M.5701 - Vinci / Cegelec of March 26, 2010, and the decisions of the Competition Authority No. 09-DCC-30 of July 29, 2009, regarding the acquisition of the companies E.T.C.M. and GER2I Ensemblier by the company Eiffel Participations (Eiffage group), No. 10-DCC-82 of July 28, 2010, regarding the exclusive control of the Faceo group by Vinci Energies, No. 11-DCC-34 of February 25, 2011, regarding the acquisition of exclusive control of Ne Varietur by GDF Suez, No. 11-DCC-145 of October 3, 2011, regarding the exclusive control of the Climater group by Weinberg Capital Partners, No. 13-DCC-105 of August 6, 2013, regarding the exclusive control of Billon SA by Hervé Thermique SAS, No. 13-DCC-135 of September 24, 2013, regarding the exclusive control of Johnson Controls Service and Solutions France by Monet Acquisition Company Limited, No. 15-DCC-09 of February 12, 2015, regarding the exclusive control of JF Cesbron SAS by Dalkia SA, and No. 15-DCC-120 of September 7, 2015, regarding the exclusive control of Nexilis by Axima Concept and No. 16-DCC-91 of June 17, 2016, regarding the exclusive control of ERI by Latour Capital.</w:t>
      </w:r>
    </w:p>
    <w:p>
      <w:r>
        <w:t>4 The question of the existence of this market has also been raised in the decisions of the Authority No. 15-DCC-09, cited above, and No. 15-DCC-148 of November 12, 2015, regarding the exclusive control of the company Financière Syclef by Latour Capital.</w:t>
      </w:r>
    </w:p>
    <w:p>
      <w:r>
        <w:t>5 See the aforementioned decisions.</w:t>
      </w:r>
    </w:p>
    <w:p>
      <w:r>
        <w:rPr>
          <w:b/>
        </w:rPr>
        <w:t>[Pages 4–5]</w:t>
      </w:r>
    </w:p>
    <w:p>
      <w:r>
        <w:t>B. MARKET FOR MULTI-TECHNICAL MANAGEMENT AND MAINTENANCE INCLUDING ENERGY OPTIMIZATION SERVICES</w:t>
      </w:r>
    </w:p>
    <w:p>
      <w:r>
        <w:t>1. PRODUCT MARKET</w:t>
      </w:r>
    </w:p>
    <w:p>
      <w:r>
        <w:t>13. The Commission has defined6 the market for energy management services as including activities such as advising on reducing energy consumption, implementing energy management systems, assisting in the supply of energy, and managing and maintaining equipment related to clients' energy consumption, with the aim of reducing clients' energy consumption.</w:t>
      </w:r>
    </w:p>
    <w:p>
      <w:r>
        <w:t>14. The Commission has also defined7 the market for multi-technical management and maintenance as encompassing "the activities of maintaining and optimizing the performance of all technical installations present at clients' premises that operate buildings and wish to delegate their management. The set of technical installations includes (depending on the building) boilers and climate systems, mechanical installations (piping, boiler-making, machining), electrical networks, and everything related to industrial process tools." It considers that it is not necessary to distinguish energy optimization services from other multi-technical management/maintenance services, and that it is not relevant to make other distinctions (by type of client, buildings, or services)8.</w:t>
      </w:r>
    </w:p>
    <w:p>
      <w:r>
        <w:t>15. There is no reason to challenge this delineation in the context of the present operation.</w:t>
      </w:r>
    </w:p>
    <w:p>
      <w:r>
        <w:t>2. GEOGRAPHICAL MARKET</w:t>
      </w:r>
    </w:p>
    <w:p>
      <w:r>
        <w:t>16. European and national decision-making practice considers that this market has a national delineation. There is no reason to challenge this delineation in the context of the present decision.</w:t>
      </w:r>
    </w:p>
    <w:p>
      <w:r>
        <w:t>III. Competitive Analysis</w:t>
      </w:r>
    </w:p>
    <w:p>
      <w:r>
        <w:t>A. MARKET FOR CLIMATE ENGINEERING</w:t>
      </w:r>
    </w:p>
    <w:p>
      <w:r>
        <w:t>17. In the overall climate engineering market, the new entity will hold a market share of less than 15% at the national level and less than 25% at the regional level, regardless of the segmentation retained.</w:t>
      </w:r>
    </w:p>
    <w:p>
      <w:r>
        <w:t>18. If a climate engineering market excluding refrigeration activities were to be retained, the market share of the new entity would be less than 25% at both the national and regional levels9, regardless of the segmentation considered, except for the maintenance market in the tertiary sector for non-residential clientele in the Provence-Alpes-Côte d'Azur (PACA) region, where it would be [20-30]%. In this market, however, the new entity will face competition from numerous national and regional players, such as Bouygues Energies Services, Vinci Facilities, Spie Sud Est, and Proserv.</w:t>
      </w:r>
    </w:p>
    <w:p>
      <w:r>
        <w:t>19. Across all these markets, the new entity will continue to face competition from numerous national players, such as Dalkia, Vinci, Spie, Eiffage, and Bouygues Energie &amp; Services, as well as from many regional players.</w:t>
      </w:r>
    </w:p>
    <w:p>
      <w:r>
        <w:t>20. If a refrigeration market were to be retained, the market share of the new entity would be [10-20]% at the national level and would remain below 25% at the regional level10, regardless of the segmentation considered. The new entity will continue to face competition from numerous players, such as Clauger, Johnson Controls, Cesbron/EDF, and Vinci.</w:t>
      </w:r>
    </w:p>
    <w:p>
      <w:r>
        <w:t>21. Given all these elements, the notified operation is not likely to harm competition through horizontal effects in the climate engineering markets.</w:t>
      </w:r>
    </w:p>
    <w:p>
      <w:r>
        <w:t>B. MARKET FOR MULTI-TECHNICAL MANAGEMENT AND MAINTENANCE INCLUDING ENERGY OPTIMIZATION SERVICES</w:t>
      </w:r>
    </w:p>
    <w:p>
      <w:r>
        <w:t>22. In the market for multi-technical management and maintenance, the market share of the new entity will be less than 15%, with an increment of less than [0-5] points. Furthermore, the new entity will remain subject to competition from numerous players, such as Dalkia, Vinci Energie, Bouygues Energies &amp; Services, Spie, and Eiffage.</w:t>
      </w:r>
    </w:p>
    <w:p>
      <w:r>
        <w:t>23. It follows that the operation is not likely to harm competition through horizontal effects in the market for multi-technical management and maintenance including energy optimization services.</w:t>
      </w:r>
    </w:p>
    <w:p>
      <w:r>
        <w:t>DECIDES</w:t>
      </w:r>
    </w:p>
    <w:p>
      <w:r>
        <w:t>Single Article: The operation notified under number 17-196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