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https://www.autoritedelaconcurrence.fr/fr/decision-de-controle-des-concentrations/relative-la-prise-de-controle-exclusif-de-la-societe-mcp</w:t>
      </w:r>
    </w:p>
    <w:p>
      <w:r>
        <w:t>Pages translated : 2</w:t>
      </w:r>
    </w:p>
    <w:p/>
    <w:p>
      <w:r>
        <w:rPr>
          <w:b/>
        </w:rPr>
        <w:t>[Pages 1–2]</w:t>
      </w:r>
    </w:p>
    <w:p>
      <w:r>
        <w:t xml:space="preserve">FRENCH REPUBLIC  </w:t>
        <w:br/>
        <w:t xml:space="preserve">Decision No. 18-DCC-67 of May 9, 2018  </w:t>
        <w:br/>
        <w:t xml:space="preserve">regarding the exclusive control acquisition of the company MCP Education SAS by the company IK Investment Partners SARL  </w:t>
        <w:br/>
        <w:t xml:space="preserve">The Competition Authority,  </w:t>
        <w:br/>
        <w:t xml:space="preserve">Having regard to the complete notification file sent to the mergers department on April 9, 2018, concerning the exclusive control acquisition of the company MCP Education SAS by the company IK Investment Partners SARL, and formalized by an acquisition contract dated January 22,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IK Investment Partners SARL of the company MCP Education SAS, active in educational support, the management of private secondary education institutions, vocational training, and personal services in France.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1 IK Investment Partners SARL is itself controlled by twelve individual investors who do not hold any other controlling interest.</w:t>
      </w:r>
    </w:p>
    <w:p>
      <w:r>
        <w:t xml:space="preserve">DECIDES  </w:t>
        <w:br/>
        <w:t xml:space="preserve">Sole Article: The operation notified under number 18-050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