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https://www.autoritedelaconcurrence.fr/fr/decision-de-controle-des-concentrations/relative-la-prise-de-controle-exclusif-de-la-societe-nature</w:t>
      </w:r>
    </w:p>
    <w:p>
      <w:r>
        <w:t>Pages translated : 19</w:t>
      </w:r>
    </w:p>
    <w:p/>
    <w:p>
      <w:r>
        <w:rPr>
          <w:b/>
        </w:rPr>
        <w:t>[Pages 1–3]</w:t>
      </w:r>
    </w:p>
    <w:p>
      <w:r>
        <w:t>FRENCH REPUBLIC</w:t>
        <w:br/>
        <w:t>Decision No. 19-DCC-132 of July 16, 2019</w:t>
        <w:br/>
        <w:t>regarding the exclusive control of the company</w:t>
        <w:br/>
        <w:t>Nature &amp; Découvertes by the Fnac Darty group</w:t>
        <w:br/>
        <w:t>The Competition Authority,</w:t>
        <w:br/>
        <w:t>Having regard to the notification file submitted in full to the merger control service on June 19, 2019,</w:t>
        <w:br/>
        <w:t>regarding the exclusive control of the company Nature &amp; Découvertes by the Fnac Darty group, formalized by a share transfer agreement dated June 18, 2019;</w:t>
        <w:br/>
        <w:t>Having regard to Book IV of the Commercial Code relating to the freedom of prices and competition, and</w:t>
        <w:br/>
        <w:t>notably its Articles L. 430-1 to L. 430-7;</w:t>
        <w:br/>
        <w:t>Having regard to the other documents in the file;</w:t>
        <w:br/>
        <w:t>Adopts the following decision:</w:t>
      </w:r>
    </w:p>
    <w:p>
      <w:r>
        <w:t>Summary1</w:t>
        <w:br/>
        <w:t>On June 19, 2019, the Fnac Darty group notified the Competition Authority of its project to</w:t>
        <w:br/>
        <w:t>acquire exclusive control of the company Nature &amp; Découvertes.</w:t>
        <w:br/>
        <w:t>The parties to the operation are simultaneously active in the markets for the sale of books and</w:t>
        <w:br/>
        <w:t>the distribution of toys.</w:t>
        <w:br/>
        <w:t>The Competition Authority applied the body of evidence established by decision-making practice</w:t>
        <w:br/>
        <w:t>justifying the grouping of in-store sales and online sales within a single market, and found that there</w:t>
        <w:br/>
        <w:t>was a retail market for books including these two channels.</w:t>
        <w:br/>
        <w:t>In this market, analyzed at the national level, but also at the local level, in defined areas around</w:t>
        <w:br/>
        <w:t>Nature &amp; Découvertes stores, the Authority found that the market shares of the new entity would be</w:t>
        <w:br/>
        <w:t>limited in most areas. If, in certain areas, the number of competing stores selling books is very small,</w:t>
        <w:br/>
        <w:t>consumers will still benefit, following the operation, from a wide choice in the book offering,</w:t>
        <w:br/>
        <w:t>particularly from online sales actors - at the forefront of which is the company Amazon - which</w:t>
        <w:br/>
        <w:t>represent credible alternatives for consumers. The Authority also took into account the fact that</w:t>
        <w:br/>
        <w:t>Nature &amp; Découvertes, which has very limited positions in these markets, is not a close competitor of</w:t>
        <w:br/>
        <w:t>the Fnac brand in the retail book sales markets.</w:t>
        <w:br/>
        <w:t>Regarding the retail distribution of toys, the combined market shares of the parties remain limited</w:t>
        <w:br/>
        <w:t>across all overlapping activity areas, with the new entity still facing competition from numerous</w:t>
        <w:br/>
        <w:t>stores and specialized online sales actors.</w:t>
        <w:br/>
        <w:t>Finally, the Authority found that following the operation, the new entity would not have,</w:t>
        <w:br/>
        <w:t>with shopping center managers, sufficient negotiating power to eliminate its current or potential</w:t>
        <w:br/>
        <w:t>distributor competitors.</w:t>
        <w:br/>
        <w:t>In light of these elements, the Competition Authority authorizes the present operation.</w:t>
        <w:br/>
        <w:t>1 This summary is for informational purposes only. Only the reasons for the decision numbered below are authoritative.</w:t>
      </w:r>
    </w:p>
    <w:p>
      <w:r>
        <w:t>I. The Companies Concerned and the Operation</w:t>
        <w:br/>
        <w:t>1. Fnac Darty is a public limited company, not controlled within the meaning of merger control law, at the head of the Fnac Darty group whose creation was authorized by the Competition Authority (hereinafter, "the Authority") on July 27, 2016. The Fnac Darty group distributes products and services to consumers through its two main brands, Fnac and Darty. Fnac is active in the distribution sector of editorial products (music, video, books, and board games), electronics (photography, TV-video, sound, micro-computing, consoles, and video games), ticketing, children's toys ("Fnac Kids" spaces), high-end small household appliances, stationery, telephony, and connected objects. These products are distributed through more than 150 stores, franchised or integrated, in five different formats (traditional stores, stores on the outskirts of large cities, proximity stores, small format stores in city centers, and sales points located in airports and train stations). The Darty brand, through more than 200 stores, integrated or franchised, is active in the distribution of white goods (large and small household appliances), grey products (communication and multimedia), brown products (televisions and sound), as well as custom-fitted kitchens. Fnac Darty also distributes these products and services via the websites www.fnac.com, www.darty.com, and www.mistergooddeal.com, which also integrate marketplaces. Furthermore, since 2017, Fnac Darty has had an advertising agency named Retailink, active in the marketing of physical and online communication spaces in the group's stores and websites. Finally, since 2018, Fnac Darty has controlled the WeFix brand, specialized in mobile phone repairs, present in several shopping centers, as well as in some of the group's stores through a dedicated commercial space.</w:t>
        <w:br/>
        <w:t>2. Nature &amp; Découvertes is a public limited company, at the head of the Nature &amp; Découvertes group. It is exclusively controlled by the Lemarchand family. Nature &amp; Découvertes operates a distribution network for natural and wellness products that includes 81 stores in mainland France, in addition to four franchised stores located in Switzerland, Luxembourg, Belgium, and Germany. It also operates the website www.natureetdecouvertes.com. Nature &amp; Découvertes primarily distributes wellness and leisure products, books, food products, games and toys, and stationery items. Nature &amp; Découvertes also controls the company Terre d’OC Évolution, a manufacturer of tea and cosmetics. Finally, a Nature &amp; Découvertes foundation, hosted by the Fondation de France, was created on January 28, 1994, to finance grassroots associative projects.</w:t>
        <w:br/>
        <w:t>3. The operation, formalized by a share transfer agreement dated June 18, 2019, consists of the acquisition by Fnac Darty of […] % of the capital of Nature &amp; Découvertes. Insofar as it leads to the acquisition of exclusive control of Nature &amp; Découvertes by Fnac Darty, the operation constitutes a concentration operation within the meaning of Article L. 430-1 of the Commercial Code.</w:t>
        <w:br/>
        <w:t>4. The companies concerned have together achieved a total worldwide turnover excluding taxes of more than 150 million euros (Fnac Darty: [≥ 150 million] euros for the fiscal year).</w:t>
      </w:r>
    </w:p>
    <w:p>
      <w:r>
        <w:rPr>
          <w:b/>
        </w:rPr>
        <w:t>[Pages 4–6]</w:t>
      </w:r>
    </w:p>
    <w:p>
      <w:r>
        <w:t>closed on December 31, 2018; Nature &amp; Découvertes: [≥ 150 million] euros for the same fiscal year). Each of these companies generated in France a turnover exceeding 50 million euros (Fnac Darty: [≥ 50 million] euros for the fiscal year closed on December 31, 2018; Nature &amp; Découvertes: [≥ 50 million] euros for the same fiscal year). Given these turnover figures,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w:t>
      </w:r>
    </w:p>
    <w:p>
      <w:r>
        <w:t>II. Definition of Relevant Markets</w:t>
        <w:br/>
        <w:t>5. According to the parties, there is no company at the national level with an offer similar to that of Nature &amp; Découvertes, capable of exerting competitive pressure on the entire range of products it distributes.</w:t>
        <w:br/>
        <w:t>6. While it appears that "Nature &amp; Découvertes" falls under a unique concept that has not been replicated to date, the products it offers compete with the offerings of specialized brands in a category of products, or that offer a different range of products that partially overlap, such as Fnac Darty.</w:t>
        <w:br/>
        <w:t>7. In this case, the main overlaps in activities between the parties concern books (A) and toys (B).</w:t>
      </w:r>
    </w:p>
    <w:p>
      <w:r>
        <w:t>A. THE MARKETS FOR THE SALE OF BOOKS</w:t>
        <w:br/>
        <w:t>8. Books are subject to a first sale, upstream, between publishers and resellers (bookstores, hypermarkets, etc.), the latter being compensated by the discount granted by publishers on the final sale price, followed by a second sale, downstream, between these resellers and consumers (the readers).</w:t>
        <w:br/>
        <w:t>9. In the book sales sector, competition authorities traditionally distinguish the following markets: (i) the sale of books by publishers to resellers (bookstores, hypermarkets, etc.), the latter being compensated by the discount that publishers grant them on the final sale price, (ii) the sale of books by wholesalers to retailers referred to as "level 3" (press distribution stores not specialized in book sales) and (iii) the sale of books to the final consumer.</w:t>
        <w:br/>
        <w:t>7 Nature &amp; Découverte distributes, but in a marginal way, "entertainment-multimedia" products and stationery items. Darty, for its part, distributes health and wellness products, but their sales represent less than […] % of its turnover.</w:t>
        <w:br/>
        <w:t>8 Such as supermarkets, press distributors, gas stations, etc.</w:t>
        <w:br/>
        <w:t>9 See the European Commission decisions COMP/M.2978 of January 7, 2004, Lagardère / Natexis / VUP, COMP/M.4611 of October 15, 2007, Egmont/Bonnier, COMP/M.5838 of July 5, 2010, Bertelsmann / Planeta / Circulo and the Authority's decisions no. 12-DCC-126 of August 30, 2012, regarding the exclusive control of the Flammarion group by the Gallimard group, no. 17-DCC-186 of November 10, 2017, regarding the exclusive control of Gibert Jeune by Gibert Joseph and no. 17-DCC-208 of December 18, 2017, regarding the exclusive control of La Martinière Groupe by Média-Participations.</w:t>
      </w:r>
    </w:p>
    <w:p>
      <w:r>
        <w:t>10. In this case, the parties are simultaneously active (i) in the markets for the sale of books by publishers to resellers, as buyers, and (ii) in the market for the sale of books to the final consumer.</w:t>
      </w:r>
    </w:p>
    <w:p>
      <w:r>
        <w:t>1. THE MARKETS FOR THE SALE OF BOOKS BY PUBLISHERS TO RESELLERS</w:t>
        <w:br/>
        <w:t>a) The service markets</w:t>
        <w:br/>
        <w:t>11. Even if the sale of books by publishers to resellers often occurs through intermediaries, the distributors, this does not mean that publishers lose control over the commercial conditions offered to resellers. On the contrary, publishers retain the ability to modify the general conditions established by their distributor, particularly the conditions governing discounts to resellers. This market is thus characterized by the meeting of an offer constituted by publishers and a demand emanating from resellers.</w:t>
        <w:br/>
        <w:t>12. Competition authorities believe, from both the supply and demand perspectives, that a segmentation of the market for the sale of books by publishers to resellers, according to the types of resellers (bookstores, hypermarkets, and wholesalers), should be made.</w:t>
        <w:br/>
        <w:t>13. They have also considered a distinct segment for the sale of books by publishers to online resellers.</w:t>
        <w:br/>
        <w:t>14. Furthermore, competition authorities consider that the sale of books by publishers to resellers should be segmented according to the major categories of books: (i) general literature books (category subdivided into large format and paperback), (ii) children's books, (iii) art books, (iv) practical books, (v) comic books, (vi) educational books, a category subdivided into school books and extracurricular books, (vii) university and professional books, (viii) reference works, a category subdivided into several segments, and (ix) booklets.</w:t>
        <w:br/>
        <w:t>15. Finally, competition authorities have also, while leaving the question open, considered a segmentation of the market for the sale of digital books due to the logistical and distribution constraints specific to this type of book.</w:t>
        <w:br/>
        <w:t>16. However, the question of the exact delimitation of the markets for the sale of books by publishers to resellers can be left open, as the conclusions of the competitive analysis remain unchanged, regardless of the segmentation adopted.</w:t>
      </w:r>
    </w:p>
    <w:p>
      <w:r>
        <w:t>b) The geographical market</w:t>
        <w:br/>
        <w:t>17. Regarding the markets for the sale of books by publishers to resellers, competition authorities have retained a supranational dimension covering at least the French-speaking area of the European Union, with the possible inclusion of French-speaking Switzerland.</w:t>
        <w:br/>
        <w:t>10 Id.</w:t>
        <w:br/>
        <w:t>11 Decision no. 17-DCC-208 mentioned above.</w:t>
        <w:br/>
        <w:t>12 Decisions COMP/M.2978, no. 12-DCC-126 and no. 17-DCC-208 mentioned above.</w:t>
        <w:br/>
        <w:t>13 Ibid.</w:t>
        <w:br/>
        <w:t>14 Excluding the markets for the sale of school books and university and professional books, for which a national definition has been retained.</w:t>
        <w:br/>
        <w:t>15 See all the aforementioned decisions.</w:t>
      </w:r>
    </w:p>
    <w:p>
      <w:r>
        <w:t>18. In this case, there is no reason to challenge the geographical dimension of these markets.</w:t>
      </w:r>
    </w:p>
    <w:p>
      <w:r>
        <w:t>2. MARKET FOR THE SALE OF BOOKS TO THE FINAL CONSUMER</w:t>
        <w:br/>
        <w:t>a) The service markets</w:t>
        <w:br/>
        <w:t>19. Regarding the sale of books to the final consumer, competition authorities distinguish the following markets:</w:t>
        <w:br/>
        <w:t>• The sale of books through brokerage, particularly for "heavy" reference works, sold by a network of specialized representatives, or brokers, directly soliciting potential buyers.</w:t>
        <w:br/>
        <w:t>• The sale of books at a distance, including online sales, mail order sales, and club sales.</w:t>
        <w:br/>
        <w:t>• The sale of books in physical stores (hereinafter "stores"). The European Commission has recognized a market that includes all types of retail stores: bookstores, large specialized stores, supermarkets and hypermarkets, press houses, or stores specialized in a leisure activity (gardening, DIY, pet supplies, etc.) offering books related to that activity.</w:t>
        <w:br/>
        <w:t>• The sale of books in discount stores offering end-of-line books at low prices.</w:t>
        <w:br/>
        <w:t>20. Within the market for the retail sale of books in stores, the Authority has considered a distinction between the sale of new books and the sale of second-hand books.</w:t>
        <w:br/>
        <w:t>21. The Authority has also questioned the existence of a market for the sale of digital books.</w:t>
        <w:br/>
        <w:t>22. In this case, the activities of the parties overlap in the markets for the sale of new printed books to consumers.</w:t>
        <w:br/>
        <w:t>23. In the context of this investigation, Fnac Darty argues that the competitive pressure currently exerted by online book sales on stores justifies the grouping of these two channels within a single market for the sale of books to the final consumer.</w:t>
        <w:br/>
        <w:t>24. On several occasions, the Authority has left open the question of the existence of a market encompassing both in-store sales and online sales of books. However, in its decision no. 17-DCC-186 mentioned above, the Authority took into account, in its competitive analysis,</w:t>
      </w:r>
    </w:p>
    <w:p>
      <w:r>
        <w:rPr>
          <w:b/>
        </w:rPr>
        <w:t>[Pages 7–9]</w:t>
      </w:r>
    </w:p>
    <w:p>
      <w:r>
        <w:t>of the competitive pressure exerted by online sales on the channel of distribution in second-hand bookstores.</w:t>
      </w:r>
    </w:p>
    <w:p>
      <w:r>
        <w:t>25. In two decisions concerning the Danish and Spanish markets, the European Commission has recognized the existence of a single market for the sale of books to the final consumer, including online sales and in-store sales.</w:t>
      </w:r>
    </w:p>
    <w:p>
      <w:r>
        <w:t>26. In the retail distribution sector, the recent decision-making practice of the Authority has highlighted a body of evidence justifying the grouping of online sales and in-store sales within a single market: (i) a significant penetration rate of online sales in the sector concerned; (ii) increasing price uniformity within the different distribution channels; (iii) the identity of the ranges of products and services offered in stores and online; and (iv) the adoption, at least by the parties, of an "omnichannel" internal organization and a commercial and pricing strategy taking into account the specialized players in online sales and, more generally, the development of an "omnichannel" distribution model in the examined sector.</w:t>
      </w:r>
    </w:p>
    <w:p>
      <w:r>
        <w:t>(i) Analysis of the penetration rate</w:t>
        <w:br/>
        <w:t>27. Online book sales currently have a significant penetration rate in the overall book sales market. Fnac Darty estimates this penetration rate at 19% in 2017. According to the Book Economy Observatory, online sales represented 21% of the new printed book market in 2018. The online sale of new printed books has thus experienced significant growth over the past ten years, with the penetration rate of online sales standing at 9.6% in 2008, representing a growth of 125% over ten years.</w:t>
      </w:r>
    </w:p>
    <w:p>
      <w:r>
        <w:t>(ii) Price uniformity</w:t>
        <w:br/>
        <w:t>28. The price uniformity of books within physical and online channels results from French law, which strictly regulates the selling price of new books. The activity of selling new books, both in stores and online, is subject to the same "unique" price rule under which the discount granted on the sale of a book cannot exceed 5% of the price set by the publisher. Furthermore, Law No. 2014-779 of July 8, 2014, regulates the selling price of new books online, allowing this maximum discount of 5% only when the delivery of the book is not free or if the order is picked up in-store ("click and collect").</w:t>
      </w:r>
    </w:p>
    <w:p>
      <w:r>
        <w:t>(iii) Identity of the ranges of products and services</w:t>
        <w:br/>
        <w:t>29. Almost all of the book offerings from the parties' stores are also available on their respective websites, within an expanded range of products. Sellers in the parties' stores have the option to order online books that are unavailable in stores, while consumers can pre-order online books that are not yet available on the market, which contributes to making the boundary between in-store and online purchases permeable.</w:t>
      </w:r>
    </w:p>
    <w:p>
      <w:r>
        <w:t>30. Moreover, Fnac Darty emphasizes a convergence of services offered in their stores and on their websites, notably through (i) their click and collect services, allowing customers to pick up an order in-store within hours, and (ii) delivery times for books purchased on their websites ensuring almost immediate availability of products. Additionally, the discovery of books, conducted by consumers in-store, can also be carried out, to some extent, on the parties' websites, which offer summaries and editorial comments for the books in their catalogs. The Fnac website thus allows users to consult excerpts from certain books and features a "bookseller's advice" section providing consumers with reading recommendations similar to the services offered by its in-store sellers.</w:t>
      </w:r>
    </w:p>
    <w:p>
      <w:r>
        <w:t>(iv) Implementation of an omnichannel strategy</w:t>
        <w:br/>
        <w:t>31. The main competitors of the parties active in the sale of books in stores have also implemented an omnichannel strategy. A number of large specialized stores (Espaces Culturels Leclerc or Cultura) as well as networks of bookstores (such as Gibert Joseph, Furet du Nord, and Decitre) offer a click and collect service. Furthermore, the French Bookstore Union established an internet platform in 2017 offering a click and collect service, which brings together 700 independent bookstores with a catalog of 20 million books.</w:t>
      </w:r>
    </w:p>
    <w:p>
      <w:r>
        <w:t>32. Finally, regarding online sales specialists, a Xerfi study on the book distribution market in 2018 estimates that these operators represented more than 15% of the total market for printed book sales in value in France. This same study highlights the comprehensiveness of the offerings from these operators, both for new books and second-hand books, particularly for backlist titles. Internal documents from the Fnac Darty group identify online sales specialists as their main competitors, including Amazon, which, according to a 2018 Xerfi study, accounts for 75% of book sales online in France.</w:t>
      </w:r>
    </w:p>
    <w:p>
      <w:r>
        <w:t>33. Given all these elements, the inclusion of online book sales within a single market alongside in-store sales is justified.</w:t>
      </w:r>
    </w:p>
    <w:p>
      <w:r>
        <w:t>34. In this case, the competitive analysis will be conducted on the market for the retail sale of new books, including both in-store and online sales.</w:t>
      </w:r>
    </w:p>
    <w:p>
      <w:r>
        <w:t>b) Geographic markets</w:t>
        <w:br/>
        <w:t>35. The analysis of a transaction in a single market including in-store and online sales raises the question of the relevant geographic scope of this market.</w:t>
      </w:r>
    </w:p>
    <w:p>
      <w:r>
        <w:t>36. The consumer makes their purchasing decision based on the alternatives that are geographically accessible to them. While an online purchase can generally be made from anywhere in the territory, in-store purchases require competition among offers located within a restricted geographic area, the size of which varies depending on the type of products concerned and the attractiveness of the stores.</w:t>
      </w:r>
    </w:p>
    <w:p>
      <w:r>
        <w:t>37. Regarding the sale of books, the consumer is led to arbitrate based on a competition of the offer (range, services, prices, etc.) from stores generally located near their home and that of online sales operators, which can differ significantly locally, justifying the retention of a local dimension for the geographic market of book sales to the final consumer.</w:t>
      </w:r>
    </w:p>
    <w:p>
      <w:r>
        <w:t>38. In this regard, competition authorities consider that the markets for the sale of books in stores correspond to the catchment area of each point of sale, although the strategies and positions of the various players at the national level are generally also taken into account.</w:t>
      </w:r>
    </w:p>
    <w:p>
      <w:r>
        <w:t>39. In several decisions relating to the retail markets for books in stores, the Authority has analyzed the positions of the parties (i) at the national level and (ii) at the local level, taking into account two catchment areas defined by a travel time of 15 minutes by car and 15 minutes on foot around the target stores.</w:t>
      </w:r>
    </w:p>
    <w:p>
      <w:r>
        <w:t>40. In this case, considering a double catchment area is relevant, given the location of the target stores in city centers and outside urban areas (shopping centers located on the outskirts). Thus, the analysis will be conducted on the market for the sale of new books to the final consumer (i) at the national level and (ii) at the local level, in two catchment areas defined by a travel time of 15 minutes by car and 15 minutes on foot around the target stores.</w:t>
      </w:r>
    </w:p>
    <w:p>
      <w:r>
        <w:t>41. However, Fnac Darty considers that, regarding the target stores located in shopping centers on the outskirts of city centers, taking into account a catchment area defined based on a walking travel time is not relevant. On the one hand, the attractiveness area of these shopping centers would be much larger than a catchment area defined by a walking travel time of 15 minutes. On the other hand, given the location of these shopping centers on the outskirts of city centers, consumers travel by car rather than on foot. However, this question can be left open, as the conclusions of the competitive analysis remain unchanged if the analysis is conducted in broader areas when the target store is located in an urban periphery.</w:t>
      </w:r>
    </w:p>
    <w:p>
      <w:r>
        <w:t>B. THE MARKETS FOR TOY DISTRIBUTION</w:t>
        <w:br/>
        <w:t>42. The parties are also simultaneously active (i) in the market for the manufacturing and wholesale marketing of toys, as buyers, and (ii) in the market for the retail distribution of toys.</w:t>
      </w:r>
    </w:p>
    <w:p>
      <w:r>
        <w:rPr>
          <w:b/>
        </w:rPr>
        <w:t>[Pages 10–12]</w:t>
      </w:r>
    </w:p>
    <w:p>
      <w:r>
        <w:t>1. THE MARKET FOR THE MANUFACTURE AND WHOLESALE MARKETING OF TOYS</w:t>
        <w:br/>
        <w:t>a) Market for Products and Services</w:t>
        <w:br/>
        <w:t>43. The upstream market for the manufacture and wholesale marketing of toys has been distinguished from that of video games. Furthermore, the Authority has considered segmenting this market according to the major categories of toys recognized by the French Federation of Toy and Childcare Industries. It has also considered segmenting the market more finely based on toy subcategories.</w:t>
        <w:br/>
        <w:t>44. The Authority has finally segmented the market according to the customer category targeted by toy manufacturers: large and medium-sized food stores (hereinafter "GSA"), large specialized stores (hereinafter "GSS"), department stores, wholesalers, and mail-order companies.</w:t>
        <w:br/>
        <w:t>45. In any case, the question of the exact definition of the market for the manufacture and wholesale marketing of toys can be left open, as the conclusions of the competitive analysis remain unchanged, regardless of the delimitation adopted.</w:t>
        <w:br/>
        <w:t>b) Geographical Market</w:t>
        <w:br/>
        <w:t>46. The Authority considers that the market for the manufacture and wholesale marketing of toys is, at least, of national dimension.</w:t>
        <w:br/>
        <w:t>47. However, the question of the exact geographical delimitation of this market can nonetheless be left open, as the conclusions of the competitive analysis remain unchanged, regardless of the delimitation adopted.</w:t>
        <w:br/>
        <w:t>2. MARKET FOR THE RETAIL DISTRIBUTION OF TOYS</w:t>
        <w:br/>
        <w:t>a) Market for Products and Services</w:t>
        <w:br/>
        <w:t>48. Competition authorities generally distinguish, within the market for the retail distribution of non-food products, as many markets as there are families of products. Indeed, within each of the markets thus defined, competition varies significantly due to the degree of specialization of a significant number of players in one or more families of products.</w:t>
        <w:br/>
        <w:t>49. The category of toys has been distinguished from fifteen other product categories. It must also be distinguished from "entertainment-multimedia" products, insofar as the Authority has considered the existence of a distinct market for game consoles, console accessories, games for consoles, and computers.</w:t>
        <w:br/>
        <w:t>50. The Authority considers that the market for the retail distribution of toys is composed of large specialized stores (GSS) and large food stores (GSA) distributing toys, as well as stores specialized in culture-leisure (such as Fnac, Cultura, and Furet du Nord).</w:t>
        <w:br/>
        <w:t>51. Furthermore, in its aforementioned decision no. 19-DCC-65, the Authority noted that the substitutability of toy distribution channels now appeared sufficient to consider that online and in-store toy sales belong to the same market of services.</w:t>
        <w:br/>
        <w:t>52. In accordance with the decision-making practice of the Authority, the analysis will therefore be conducted on the market for the retail distribution of toys including in-store sales (GSS, GSA distributing toys, and stores specialized in culture-leisure) and online sales.</w:t>
        <w:br/>
        <w:t>b) Geographical Markets</w:t>
        <w:br/>
        <w:t>53. Regarding the retail distribution of toys, the Authority retains a catchment area corresponding to a travel time of 15 minutes by car around the target store for operations concerning stores located in urban areas.</w:t>
        <w:br/>
        <w:t>54. However, the Authority notes that this area is likely to vary depending on the location of the store (Paris intra-muros, large cities, and regions): 15 minutes on foot or by car for Paris intra-muros, and 15 to 25 minutes by car in regions.</w:t>
        <w:br/>
        <w:t>55. Furthermore, given the integration of online sales within the market, the Authority considered that the analysis should also be conducted at the national level.</w:t>
        <w:br/>
        <w:t>56. In this case, the analysis will be conducted (i) at the national level and (ii) at the local level, in accordance with the catchment areas defined above.</w:t>
        <w:br/>
        <w:t>III. Competitive Analysis</w:t>
        <w:br/>
        <w:t>57. All stores of the parties, whether open or to be opened in the short term, have been taken into account in the competitive analysis of the operation, provided that they simultaneously distribute books and toys in the examined areas.</w:t>
      </w:r>
    </w:p>
    <w:p>
      <w:r>
        <w:t>A. MARKETS FOR THE SALE OF BOOKS</w:t>
        <w:br/>
        <w:t>1. MARKETS FOR THE SALE OF BOOKS BY PUBLISHERS TO RESELLERS</w:t>
        <w:br/>
        <w:t>58. According to estimates from Fnac Darty, the purchasing shares of the new entity remain below 25%, regardless of the segmentation and geographical dimension adopted.</w:t>
        <w:br/>
        <w:t>59. Therefore, in light of point 384 of the Authority's guidelines on merger control, the operation is not likely to harm competition in the markets for the sale of books by publishers to resellers.</w:t>
        <w:br/>
        <w:t>2. MARKET FOR THE RETAIL SALE OF BOOKS</w:t>
        <w:br/>
        <w:t>a) At the National Level</w:t>
        <w:br/>
        <w:t>60. According to estimates from Fnac Darty, the market share by value of the new entity in the retail distribution market for books in France is estimated at [10-20]% (Fnac Darty: [10-20]%; Nature &amp; Découvertes: [0-5]%). Therefore, in light of points 384 and 398 of the aforementioned guidelines, the operation is not likely to harm competition in this market.</w:t>
        <w:br/>
        <w:t>b) At the Local Level</w:t>
        <w:br/>
        <w:t>Method for Calculating Market Shares and Filtering</w:t>
        <w:br/>
        <w:t>61. Given the difficulties in presenting an accurate estimate of the market shares of the parties and their competitors in the local markets including in-store and online book sales, which must necessarily be calculated by value, Fnac Darty has provided estimates based on the areas dedicated to the sale of books in stores. This approach, which excludes from the calculation of market shares the book sales made by operators who conduct all or part of their sales online (specialist online sales operators, large cultural stores, bookstores, etc.), leads to an overestimation of the parties' position and constitutes a conservative method for filtering the examined areas.</w:t>
        <w:br/>
        <w:t>i. Analysis of Areas Defined by a Travel Time of 15 Minutes by Car Around Target Stores</w:t>
        <w:br/>
        <w:t>62. Based on catchment areas defined by a travel time of 15 minutes by car around the target stores, the operation results in an overlap of activity between the parties in 77 areas.</w:t>
        <w:br/>
        <w:t>63. In 64 areas, the stores of the new entity represent less than 25% of the sales areas for books.</w:t>
      </w:r>
    </w:p>
    <w:p>
      <w:r>
        <w:rPr>
          <w:b/>
        </w:rPr>
        <w:t>[Pages 13–15]</w:t>
      </w:r>
    </w:p>
    <w:p>
      <w:r>
        <w:t>64. Regarding the remaining thirteen areas, the stores of the new entity represent between 25% and 50% of the retail space for books. However, in each of these areas, the new entity will still face competition from numerous stores (at least six), including several national brands such as Cultura, Carrefour, or Espaces Culturels E. Leclerc.</w:t>
      </w:r>
    </w:p>
    <w:p>
      <w:r>
        <w:t>65. Given these elements, the operation is not likely to harm competition in the retail book markets in these catchment areas.</w:t>
      </w:r>
    </w:p>
    <w:p>
      <w:r>
        <w:t>ii. Analysis of areas defined by a 15-minute walking distance around target stores</w:t>
      </w:r>
    </w:p>
    <w:p>
      <w:r>
        <w:t>66. Based on catchment areas defined by a 15-minute walking distance around target stores, the operation results in an overlap of activity between the parties in 61 areas.</w:t>
      </w:r>
    </w:p>
    <w:p>
      <w:r>
        <w:t>67. In 20 areas, the stores of the new entity represent less than 25% of the retail space for books.</w:t>
      </w:r>
    </w:p>
    <w:p>
      <w:r>
        <w:t>68. In 27 areas, the stores of the new entity represent between 25% and 50% of the retail space for books. However, in each of these areas, the new entity will generally still face competition from numerous stores, including several national brands such as Cultura, Furet du Nord, or Espaces Culturels E. Leclerc.</w:t>
      </w:r>
    </w:p>
    <w:p>
      <w:r>
        <w:t>69. Even if in some areas, this competition from operators holding stores is reduced to two alternative operators, in addition to the new entity, it is important to take into account the alternative provided by online sales operators, foremost among them Amazon.</w:t>
      </w:r>
    </w:p>
    <w:p>
      <w:r>
        <w:t>70. Finally, in the following fourteen areas, the stores of the new entity represent more than 50% of the retail space for books.</w:t>
      </w:r>
    </w:p>
    <w:p>
      <w:r>
        <w:t>Position of</w:t>
        <w:br/>
        <w:t>Position of Position of the</w:t>
        <w:br/>
        <w:t>Nature &amp;</w:t>
        <w:br/>
        <w:t>Catchment areas of Fnac Darty (in new entity Number of</w:t>
        <w:br/>
        <w:t>Discoveries (in</w:t>
        <w:br/>
        <w:t>store Nature &amp; terms of (in terms of stores</w:t>
        <w:br/>
        <w:t>terms of</w:t>
        <w:br/>
        <w:t>Discoveries retail space of retail space of competitors</w:t>
        <w:br/>
        <w:t>retail space</w:t>
        <w:br/>
        <w:t>for sale) for sale)</w:t>
        <w:br/>
        <w:t>for sale)</w:t>
        <w:br/>
        <w:t>CC Casino Monthieu, Saint-</w:t>
        <w:br/>
        <w:t>[80-90]% [5-10]% [80-90]% 1</w:t>
        <w:br/>
        <w:t>Étienne (42)</w:t>
        <w:br/>
        <w:t>CC Géant Cornouaille,</w:t>
        <w:br/>
        <w:t>[80-90]% [0-5]% [80-90]% 1</w:t>
        <w:br/>
        <w:t>Quimper (29)</w:t>
        <w:br/>
        <w:t>CC Vélizy 2, Vélizy (78) [80-90]% [0-5]% [80-90]% 1</w:t>
        <w:br/>
        <w:t>CC Les Arcades, Noisy (93) [80-90]% [0-5]% [80-90]% 1</w:t>
        <w:br/>
        <w:t>123 Grand Place, Grenoble</w:t>
        <w:br/>
        <w:t>[70-80]% [5-10]% [80-90]% 1</w:t>
        <w:br/>
        <w:t>(38)</w:t>
        <w:br/>
        <w:t>CC Rosny 2, Rosny (93) [70-80]% [0-5]% [80-90]% 1</w:t>
      </w:r>
    </w:p>
    <w:p>
      <w:r>
        <w:t>Position of</w:t>
        <w:br/>
        <w:t>Position of Position of the</w:t>
        <w:br/>
        <w:t>Nature &amp;</w:t>
        <w:br/>
        <w:t>Catchment areas of Fnac Darty (in new entity Number of</w:t>
        <w:br/>
        <w:t>Discoveries (in</w:t>
        <w:br/>
        <w:t>store Nature &amp; terms of (in terms of stores</w:t>
        <w:br/>
        <w:t>terms of</w:t>
        <w:br/>
        <w:t>Discoveries retail space of retail space of competitors</w:t>
        <w:br/>
        <w:t>retail space</w:t>
        <w:br/>
        <w:t>for sale) for sale)</w:t>
        <w:br/>
        <w:t>for sale)</w:t>
        <w:br/>
        <w:t>CC Saint Genis, Saint-Genis-</w:t>
        <w:br/>
        <w:t>[70-80]% [0-5]% [70-80]% 2</w:t>
        <w:br/>
        <w:t>Laval (69)</w:t>
        <w:br/>
        <w:t>Extension CC Évry 2, Évry</w:t>
        <w:br/>
        <w:t>[70-80]% [0-5]% [70-80]% 1</w:t>
        <w:br/>
        <w:t>(91)</w:t>
        <w:br/>
        <w:t>CC Parly 2, Le Chesnay (78) [70-80]% [0-5]% [70-80]% 3</w:t>
        <w:br/>
        <w:t>CC Carrefour, Chambourcy</w:t>
        <w:br/>
        <w:t>[70-80]% [0-5]% [70-80]% 1</w:t>
        <w:br/>
        <w:t>(78)</w:t>
        <w:br/>
        <w:t>CC BAB2, Anglet (64) [60-70]% [0-5]% [70-80]% 2</w:t>
        <w:br/>
        <w:t>Boulogne-Billancourt (92) [60-70]% [0-5]% [60-70]% 7</w:t>
        <w:br/>
        <w:t>Bercy village, Paris (75) [60-70]% [0-5]% [60-70]% 4</w:t>
        <w:br/>
        <w:t>CC Maine Montparnasse, Paris</w:t>
        <w:br/>
        <w:t>[50-60]% [0-5]% [50-60]% 23</w:t>
        <w:br/>
        <w:t>(75)</w:t>
      </w:r>
    </w:p>
    <w:p>
      <w:r>
        <w:t>71. These strong estimated positions in terms of retail space, however, are not representative of the market power of the new entity in the local book markets.</w:t>
      </w:r>
    </w:p>
    <w:p>
      <w:r>
        <w:t>72. Firstly, these estimates do not take into account sales made by online operators, which represent a substantial share of the market (see paragraph 27 above), so that the market shares of the parties are actually significantly lower than their positions expressed in terms of retail space.</w:t>
      </w:r>
    </w:p>
    <w:p>
      <w:r>
        <w:t>73. Furthermore, it should be noted that the market share of the new entity is primarily constituted by the strong position of the Fnac brand in these areas, with Nature &amp; Découvertes having a limited position overall in these areas, almost systematically below 5%. By incorporating into the market the sales made by online operators, the increment in terms of market shares will necessarily be even more limited and, for many areas, below or close to two points, the threshold of activity overlap between the parties below which a concentration is generally not likely to raise competition concerns.</w:t>
      </w:r>
    </w:p>
    <w:p>
      <w:r>
        <w:t>74. Moreover, in all these areas, consumers will have at least one competing offer in stores, as well as the offer from online sales operators who constitute credible alternatives, capable of replicating the offers of the parties. These operators, due to their extensive catalog and supply capabilities, will continue to exert significant and constant competitive pressure on the stores of the new entity, which is likely to limit its market power.</w:t>
      </w:r>
    </w:p>
    <w:p>
      <w:r>
        <w:t>75. Finally, an analysis of the competitive proximity of the offers of the parties allows for the exclusion of any risk of unilateral effects related to the operation. Indeed, the offer of Nature &amp; Découvertes is limited to books related to themes of nature and well-being and mainly focuses on practical books, children's books, and illustrated books. In contrast, the offer of Fnac is generalist regarding both the theme and the category of book (general literature, comics, academic books, etc.), closely resembling the offer of other large cultural retailers (such as Cultura, Furet du Nord, or Espaces Culturels E. Leclerc) and specialized online sales operators, foremost among them Amazon.</w:t>
      </w:r>
    </w:p>
    <w:p>
      <w:r>
        <w:t>76. Given all these elements, the operation is not likely to harm competition in the retail book market in these catchment areas.</w:t>
      </w:r>
    </w:p>
    <w:p>
      <w:r>
        <w:t>***</w:t>
      </w:r>
    </w:p>
    <w:p>
      <w:r>
        <w:t>77. It follows from the above that the operation is not likely to harm competition in the retail book markets in France.</w:t>
      </w:r>
    </w:p>
    <w:p>
      <w:r>
        <w:t>B. MARKETS FOR TOY DISTRIBUTION</w:t>
      </w:r>
    </w:p>
    <w:p>
      <w:r>
        <w:t>1. MARKETS FOR THE MANUFACTURE AND WHOLESALE MARKETING OF TOYS</w:t>
      </w:r>
    </w:p>
    <w:p>
      <w:r>
        <w:t>78. According to estimates from Fnac Darty, the purchasing share of the new entity in the market for the manufacture and wholesale marketing of toys remains below 25%, regardless of the segmentation considered.</w:t>
      </w:r>
    </w:p>
    <w:p>
      <w:r>
        <w:t>79. Therefore, in light of point 384 of the aforementioned guidelines, the operation is not likely to harm competition in this market.</w:t>
      </w:r>
    </w:p>
    <w:p>
      <w:r>
        <w:t>2. MARKET FOR RETAIL TOY DISTRIBUTION</w:t>
      </w:r>
    </w:p>
    <w:p>
      <w:r>
        <w:t>a) At the national level</w:t>
      </w:r>
    </w:p>
    <w:p>
      <w:r>
        <w:t>80. According to estimates from Fnac Darty, the market share by value of the new entity in the retail toy distribution market in France is [0-5]% (Fnac Darty: [0-5]%; Nature &amp; Découvertes: [0-5]%).</w:t>
      </w:r>
    </w:p>
    <w:p>
      <w:r>
        <w:t>81. Therefore, in light of points 384 and 398 of the aforementioned guidelines, the operation is not likely to harm competition in this market.</w:t>
      </w:r>
    </w:p>
    <w:p>
      <w:r>
        <w:t>b) At the local level</w:t>
      </w:r>
    </w:p>
    <w:p>
      <w:r>
        <w:t>82. Similar to the analysis conducted on the retail book market, the filtering of areas was carried out based on market shares determined solely on the basis of retail space dedicated to book sales in stores, given the difficulties in producing accurate estimates of</w:t>
      </w:r>
    </w:p>
    <w:p>
      <w:r>
        <w:rPr>
          <w:b/>
        </w:rPr>
        <w:t>[Pages 16–18]</w:t>
      </w:r>
    </w:p>
    <w:p>
      <w:r>
        <w:t>local sales figures, including sales made online. This approach, which excludes from the market share calculation operators who make all or part of their sales online (specialist online sellers, large specialized stores, etc.), therefore leads to an overestimation of the parties' position.</w:t>
      </w:r>
    </w:p>
    <w:p>
      <w:r>
        <w:t>Outside Paris</w:t>
        <w:br/>
        <w:t>83. Based on catchment areas defined by travel times of 15 and 25 minutes by car, the operation results in an overlap of activity in 81 areas.</w:t>
        <w:br/>
        <w:t>84. In all overlapping areas, the new entity represents less than 25% of the toy sales area, except for the area of the Bailly-Romainvilliers store, defined by a travel time of 15 minutes by car around the target store.</w:t>
        <w:br/>
        <w:t>85. However, in this area, the new entity represents [20-30]% of the toy sales areas. The new entity will continue to face competition from six competing stores, as well as from all operators offering online toy sales services.</w:t>
        <w:br/>
        <w:t>86. Given these elements, the operation is not likely to harm competition in the retail toy distribution market outside Paris.</w:t>
      </w:r>
    </w:p>
    <w:p>
      <w:r>
        <w:t>Paris</w:t>
        <w:br/>
        <w:t>87. Based on catchment areas defined by travel times of 15 minutes by car and on foot, the operation results in an overlap of activity in all areas around the nine Nature &amp; Découvertes stores in Paris.</w:t>
        <w:br/>
        <w:t>88. In the markets defined by a travel time of 15 minutes by car, the new entity represents less than 25% of the toy sales area in each of the catchment areas of the nine Nature &amp; Découvertes stores in Paris.</w:t>
        <w:br/>
        <w:t>89. When considering a 15-minute walking area, the new entity represents 25% of the toy sales area in five overlapping areas.</w:t>
        <w:br/>
        <w:t>90. In four overlapping areas, the new entity represents more than 25% of the toy sales area.</w:t>
      </w:r>
    </w:p>
    <w:p>
      <w:r>
        <w:t>Position of</w:t>
        <w:br/>
        <w:t>Position of the</w:t>
        <w:br/>
        <w:t>Position of Nature &amp;</w:t>
        <w:br/>
        <w:t>Catchment Areas of the new entity Number of</w:t>
        <w:br/>
        <w:t>Fnac Darty (in Découvertes (in</w:t>
        <w:br/>
        <w:t>Nature &amp; terms of terms of</w:t>
        <w:br/>
        <w:t>Sales Area) Sales Area)</w:t>
        <w:br/>
        <w:t>Sales Area)</w:t>
        <w:br/>
        <w:t>Rue Sainte-Croix-de-la-</w:t>
        <w:br/>
        <w:t>[30-40]% [10-20]% [40-50]% 7</w:t>
        <w:br/>
        <w:t>Bretonnerie</w:t>
        <w:br/>
        <w:t>Shopping Center of the Forum</w:t>
        <w:br/>
        <w:t>[20-30]% [10-20]% [30-40]% 8</w:t>
        <w:br/>
        <w:t>des Halles</w:t>
        <w:br/>
        <w:t>The Carrousel du Louvre [20-30]% [5-10]% [30-40]% 8</w:t>
        <w:br/>
        <w:t>Shopping Center Maine</w:t>
        <w:br/>
        <w:t>[20-30]% [5-10]% [30-40]% 7</w:t>
        <w:br/>
        <w:t>Montparnasse</w:t>
        <w:br/>
        <w:t>91. In all these areas, the new entity will continue to face competition from numerous stores, as well as from online toy sales operators.</w:t>
        <w:br/>
        <w:t>92. Given these elements, the operation is not likely to harm competition in the retail toy distribution market in Paris.</w:t>
      </w:r>
    </w:p>
    <w:p>
      <w:r>
        <w:t>***</w:t>
        <w:br/>
        <w:t>It follows from the above that the operation is not likely to harm competition in the retail toy distribution markets in France.</w:t>
      </w:r>
    </w:p>
    <w:p>
      <w:r>
        <w:t>C. STRENGTHENING THE PURCHASING POWER OF THE NEW ENTITY</w:t>
        <w:br/>
        <w:t>93. To the extent that the parties are active as buyers in the market for the management of shopping centers, it is necessary to examine whether the operation leads to a strengthening of the purchasing power of the new entity, ultimately allowing it to eliminate its current or potential competitors from these shopping centers. The strengthening of the negotiating power of the new entity with respect to shopping center managers could enable it to obtain more favorable contractual conditions for its stores and/or less favorable conditions for its competitors, or to prevent the entry of a new competitor.</w:t>
        <w:br/>
        <w:t>94. The Authority questioned the managers of the shopping centers where the Fnac Darty and Nature &amp; Découvertes brands are simultaneously present. It appears that the new entity will not have the capacity to implement such a strategy.</w:t>
        <w:br/>
        <w:t>95. Indeed, according to the vast majority of respondents to the market test, the operation is not likely to significantly strengthen the negotiating power of Fnac Darty, due to the very characteristics of the negotiation process in the sector: negotiations regarding locations in shopping centers are conducted ad hoc, location by location, based on the characteristics of the premises and the activities of the stores concerned.</w:t>
        <w:br/>
        <w:t>96. Furthermore, Fnac Darty argues that the stores of the group and Nature &amp; Découvertes are not essential brands in shopping centers. While the responses to the market test only partially confirm this point, it should be noted that for the majority of respondents, the parties represent a small share of their sales in France. Thus, the negotiating power of the new entity will remain limited after the operation.</w:t>
        <w:br/>
        <w:t>97. Finally, the majority of respondents indicated that the operation will not have any consequences on their relationships with the parties, all of them having also excluded that the operation could have an impact on their relationships with other brands present or potentially present in their shopping centers.</w:t>
        <w:br/>
        <w:t>98. Therefore, the operation is not likely to harm competition through the strengthening of the purchasing power of the new entity with respect to shopping center managers.</w:t>
      </w:r>
    </w:p>
    <w:p>
      <w:r>
        <w:rPr>
          <w:b/>
        </w:rPr>
        <w:t>[Pages 19–19]</w:t>
      </w:r>
    </w:p>
    <w:p>
      <w:r>
        <w:t>DECIDES</w:t>
        <w:br/>
        <w:t>Sole Article: The operation notified under number 19-116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