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https://www.autoritedelaconcurrence.fr/fr/decision-de-controle-des-concentrations/relative-la-prise-de-controle-exclusif-de-la-societe-prophi</w:t>
      </w:r>
    </w:p>
    <w:p>
      <w:r>
        <w:t>Pages translated : 2</w:t>
      </w:r>
    </w:p>
    <w:p/>
    <w:p>
      <w:r>
        <w:rPr>
          <w:b/>
        </w:rPr>
        <w:t>[Pages 1–2]</w:t>
      </w:r>
    </w:p>
    <w:p>
      <w:r>
        <w:t xml:space="preserve">FRENCH REPUBLIC  </w:t>
        <w:br/>
        <w:t xml:space="preserve">Decision No. 17-DCC-81 of June 8, 2017  </w:t>
        <w:br/>
        <w:t xml:space="preserve">regarding the exclusive control acquisition of the company Prophi by the  </w:t>
        <w:br/>
        <w:t xml:space="preserve">Carrefour group  </w:t>
        <w:br/>
        <w:t xml:space="preserve">The Competition Authority,  </w:t>
        <w:br/>
        <w:t xml:space="preserve">Having regard to the complete notification file submitted to the mergers department on May 18, 2017,  </w:t>
        <w:br/>
        <w:t xml:space="preserve">concerning the exclusive control acquisition of the company Prophi by the Carrefour group, formalized  </w:t>
        <w:br/>
        <w:t xml:space="preserve">by an option exercise letter dated March 2,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Carrefour group of the company Prophi,  </w:t>
        <w:br/>
        <w:t xml:space="preserve">which operates a predominantly food retail business under the Carrefour Market brand in the city of Saint-Sulpice (81). This operation constitutes a concentration operation within the meaning of Article L. 430-1 of the Commercial Code. Given the turnover achieved by the concerned companies, the operation does not fall under the jurisdiction of the European Union. On the other hand, the retail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17-102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