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https://www.autoritedelaconcurrence.fr/fr/decision-de-controle-des-concentrations/relative-la-prise-de-controle-exclusif-de-la-societe-reefer</w:t>
      </w:r>
    </w:p>
    <w:p>
      <w:r>
        <w:t>Pages translated : 2</w:t>
      </w:r>
    </w:p>
    <w:p/>
    <w:p>
      <w:r>
        <w:rPr>
          <w:b/>
        </w:rPr>
        <w:t>[Pages 1–2]</w:t>
      </w:r>
    </w:p>
    <w:p>
      <w:r>
        <w:t>FRENCH REPUBLIC</w:t>
        <w:br/>
        <w:t>Decision No. 21-DCC-78 of May 17, 2021</w:t>
        <w:br/>
        <w:t>regarding the exclusive control acquisition of the company The Reefer Group S.L. by the company Amundi Private Equity Funds</w:t>
        <w:br/>
        <w:t>The Competition Authority,</w:t>
        <w:br/>
        <w:t>Having regard to the complete notification file submitted to the mergers department on April 22, 2021, concerning the exclusive control acquisition of the company The Reefer Group S.L. (hereinafter "The Reefer Group") by the company Amundi Private Equity Funds (hereinafter "Amundi PEF") and formalized by a share transfer agreement dated April 12, 2021;</w:t>
        <w:br/>
        <w:t>Having regard to Book IV of the Commercial Code relating to the freedom of prices and competition, and in particular its Articles L. 430-1 to L. 430-7;</w:t>
        <w:br/>
        <w:t>Adopts the following decision:</w:t>
        <w:br/>
        <w:t>1. The notified transaction consists of the exclusive control acquisition by the company Amundi PEF of the company The Reefer Group, active in the sector of the distribution of heavy goods vehicles, trailers, and refrigerated semi-trailers.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notified operation under number 21-076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