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https://www.autoritedelaconcurrence.fr/fr/decision-de-controle-des-concentrations/relative-la-prise-de-controle-exclusif-de-la-societe-rm</w:t>
      </w:r>
    </w:p>
    <w:p>
      <w:r>
        <w:t>Pages translated : 4</w:t>
      </w:r>
    </w:p>
    <w:p/>
    <w:p>
      <w:r>
        <w:rPr>
          <w:b/>
        </w:rPr>
        <w:t>[Pages 1–3]</w:t>
      </w:r>
    </w:p>
    <w:p>
      <w:r>
        <w:t xml:space="preserve">FRENCH REPUBLIC  </w:t>
        <w:br/>
        <w:t xml:space="preserve">Decision No. 15-DCC-129 of September 24, 2015  </w:t>
        <w:br/>
        <w:t xml:space="preserve">regarding the exclusive control of RM Expansion by  </w:t>
        <w:br/>
        <w:t xml:space="preserve">Ebro Foods  </w:t>
        <w:br/>
        <w:t xml:space="preserve">The Competition Authority,  </w:t>
        <w:br/>
        <w:t xml:space="preserve">Having regard to the notification file submitted in full to the merger service on August 21, 2015,  </w:t>
        <w:br/>
        <w:t xml:space="preserve">regarding the exclusive control of RM Expansion by Ebro Foods, formalized by a share acquisition contract dated July 22, 2015;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Ebro Foods is a Spanish company listed on the Madrid Stock Exchange that controls 100% of  </w:t>
        <w:br/>
        <w:t xml:space="preserve">the company Panzani. No shareholder controls Ebro Foods, its capital is fragmented among  </w:t>
        <w:br/>
        <w:t xml:space="preserve">large institutional investors and individuals. Its main activities are the production  </w:t>
        <w:br/>
        <w:t xml:space="preserve">and marketing of rice and pasta. The company Panzani specializes in dry grocery products  </w:t>
        <w:br/>
        <w:t xml:space="preserve">(pasta, rice, semolina, and sauce) but also marginally markets fresh prepared meals.  </w:t>
        <w:br/>
        <w:t xml:space="preserve">2. RM Expansion is the holding company of the RM Group, which wholly owns the simplified joint-stock company Roland Monterrat. RM Expansion is exclusively controlled by the FCPR MBO Capital 3. The company Roland Monterrat produces pâtés en croûte, sandwiches, and croque-monsieurs. These products are then marketed to the GMS and RHF.  </w:t>
        <w:br/>
        <w:t>3. The operation, formalized by a share acquisition contract dated July 22, 2015, consists of Ebro Foods acquiring all of the capital and voting rights of RM Expansion. It therefore results in the exclusive control of RM Expansion by Ebro Foods and constitutes a concentration within the meaning of Article L. 430-1 of the Commercial Code.</w:t>
      </w:r>
    </w:p>
    <w:p>
      <w:r>
        <w:t xml:space="preserve">4. The companies concerned together achieve a total worldwide turnover of more than 150 million euros (Ebro Foods: [...] euros for the fiscal year ending December 31, 2014; RM Expansion: [...] euros for the same fiscal year). Each achieves a turnover in France exceeding 50 million euros (Ebro Foods: [...] euros for the fiscal year ending December 31, 2014; RM Expansion: [...] euros for the same fiscal year). Given these turnovers, the operation does not fall under the jurisdiction of the European Union. However, the control thresholds mentioned in I of Article L. 430-2 of the Commercial Code are exceeded. Therefore, the present operation is subject to the provisions of Articles L. 430-3 and following of the Commercial Code relating to economic concentration.  </w:t>
        <w:br/>
        <w:t xml:space="preserve">II. Delimitation of the relevant markets  </w:t>
        <w:br/>
        <w:t xml:space="preserve">5. Ebro Foods, through the Panzani group, is notably active in the production and marketing of fresh pasta, sauces, prepared meals, and croque-monsieurs. The company Roland Monterrat produces and markets pâtés en croûte, fresh sandwiches, and incidentally croque-monsieurs.  </w:t>
        <w:br/>
        <w:t xml:space="preserve">6. The parties are therefore simultaneously active in the sector of fresh prepared products.  </w:t>
        <w:br/>
        <w:t xml:space="preserve">A. PRODUCT MARKETS  </w:t>
        <w:br/>
        <w:t xml:space="preserve">7. Within prepared products, both European and national decision-making practices have segmented the markets based on the manufacturing technology employed (canned, frozen, and fresh products). A distinction has also been made between distribution channels (large and medium-sized stores (hereinafter "GMS"), out-of-home catering (hereinafter "RHF"), and agri-food industries). An additional distinction has then been made based on product categories: starters, main dishes, savory tarts, household pasta, pasta and sauces, salads, breaded products, snacks, and other products. Finally, the question has also been raised regarding the possible subdivision of these markets based on their commercial positioning (manufacturer brands or distributor brands), modes of distribution (self-service or cut-to-order), and the origin of the proposed recipes (traditional, regional, foreign, exotic, etc.).  </w:t>
        <w:br/>
        <w:t>8. In this case, the only overlap in activities of the parties concerns the marketing of croque-monsieurs, which can fall into the "snack" category or into the "other prepared products" category.</w:t>
      </w:r>
    </w:p>
    <w:p>
      <w:r>
        <w:t xml:space="preserve">9. The question of the exact delineation of these markets can be left open insofar as, regardless of the segmentation adopted, the conclusions of the competitive analysis will remain unchanged.  </w:t>
        <w:br/>
        <w:t xml:space="preserve">B. GEOGRAPHIC MARKET  </w:t>
        <w:br/>
        <w:t xml:space="preserve">10. Regarding the geographic dimension, competition authorities have noted on various occasions the national dimension of the markets for prepared products. Indeed, preferences, tastes, and consumption habits differ significantly from one country to another, and intra-European exchanges of these products remain limited.  </w:t>
        <w:br/>
        <w:t xml:space="preserve">11. There is no reason to challenge this delineation during the examination of the present operation.  </w:t>
        <w:br/>
        <w:t xml:space="preserve">III. Competitive Analysis  </w:t>
        <w:br/>
        <w:t xml:space="preserve">A. ANALYSIS OF HORIZONTAL EFFECTS  </w:t>
        <w:br/>
        <w:t xml:space="preserve">12. Whether croque-monsieurs are considered as belonging to the "snack" category or to the "other products" category, and regardless of the segmentation considered, the combined market share of the parties is below [10-20]%.  </w:t>
        <w:br/>
        <w:t xml:space="preserve">13. The new entity will continue to face competition from numerous operators such as Sodebo, Herta, Daunat.  </w:t>
        <w:br/>
        <w:t>14. Consequently, the operation is not likely to harm competition in the markets considered.</w:t>
      </w:r>
    </w:p>
    <w:p>
      <w:r>
        <w:rPr>
          <w:b/>
        </w:rPr>
        <w:t>[Pages 4–4]</w:t>
      </w:r>
    </w:p>
    <w:p>
      <w:r>
        <w:t>DECIDES</w:t>
      </w:r>
    </w:p>
    <w:p>
      <w:r>
        <w:t>Sole Article: The operation notified under number 15-131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