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https://www.autoritedelaconcurrence.fr/fr/decision-de-controle-des-concentrations/relative-la-prise-de-controle-exclusif-de-la-societe-s-pass</w:t>
      </w:r>
    </w:p>
    <w:p>
      <w:r>
        <w:t>Pages translated : 45</w:t>
      </w:r>
    </w:p>
    <w:p/>
    <w:p>
      <w:r>
        <w:rPr>
          <w:b/>
        </w:rPr>
        <w:t>[Pages 1–3]</w:t>
      </w:r>
    </w:p>
    <w:p>
      <w:r>
        <w:t xml:space="preserve">FRENCH REPUBLIC  </w:t>
        <w:br/>
        <w:t xml:space="preserve">Decision No. 26-DCC-73 of March 25, 2026  </w:t>
        <w:br/>
        <w:t>regarding the exclusive control of the company S-Pass Theatres Spectacles Evenements by the company GL events Venues</w:t>
      </w:r>
    </w:p>
    <w:p>
      <w:r>
        <w:t xml:space="preserve">The Competition Authority,  </w:t>
        <w:br/>
        <w:t xml:space="preserve">Having regard to the notification file submitted in full to the concentrations service on January 29, 2026, regarding the exclusive control of the company S-Pass Theatres Spectacles Evenements (hereinafter, "S-Pass") by the company GL events Venues, a subsidiary of the GL events group, formalized by a share transfer agreement dated August 4, 2025, as well as an amendment to this agreement dated January 30, 2026;  </w:t>
        <w:br/>
        <w:t xml:space="preserve">Having regard to Book IV of the Commercial Code relating to the freedom of prices and competition, and in particular its Articles L. 430-1 to L. 430-7;  </w:t>
        <w:br/>
        <w:t xml:space="preserve">Having regard to the commitments submitted on March 2, 2026, and last modified on March 18, 2026, by the notifying party;  </w:t>
        <w:br/>
        <w:t xml:space="preserve">Having regard to the elements transmitted by the notifying party during the investigation;  </w:t>
        <w:br/>
        <w:t xml:space="preserve">Having regard to the other documents in the file;  </w:t>
        <w:br/>
        <w:t>Adopts the following decision:</w:t>
      </w:r>
    </w:p>
    <w:p>
      <w:r>
        <w:t xml:space="preserve">I. The concerned companies and the operation  </w:t>
        <w:br/>
        <w:t xml:space="preserve">1. GL events (hereinafter, "the acquirer") is a group active in the event sector, from consulting to the creation and production of trade shows and public exhibitions. Through its GL events Venues division, the group is active in the management of event sites in France and internationally (convention centers, exhibition parks, arenas, etc.). As part of this activity, in addition to the rental of spaces, the group offers a wide range of so-called "ancillary" services (cleaning, security, installation, catering, ticketing, etc.). To date, GL events operates around forty event sites in France. In 2025, the GL events group notably won the operation of the concession for the Stade de France. GL events is ultimately controlled by Mr. Olivier Ginon.  </w:t>
        <w:br/>
        <w:t xml:space="preserve">2. S-Pass (hereinafter, "the target") is a simplified joint-stock company, whose main activity consists of the management and operation of facilities for cultural, event, sports, and economic purposes. The target currently operates 23 event sites in France (Zéniths, performance halls, etc.) that host various events (shows, congresses, etc.). The target also offers various ancillary services in addition to the rental of its spaces (security, technical services, management, catering, ticketing, marketing, etc.)1. The capital and voting rights of S-Pass are wholly owned by the company Fimalac Entertainment Holding (hereinafter, "the seller"), the parent company of the Fimalac group.  </w:t>
        <w:br/>
        <w:t xml:space="preserve">3. The operation constitutes one of two components of a broader project for the divestiture of Fimalac Entertainment's activities. The first component involved the acquisition by the company Trévise Participations of all the production activities of Fimalac Entertainment, as well as Wetix, the software and services solution for the seller's ticketing stakeholders2. This acquisition was authorized under concentration control by the Competition Authority on September 2, 20253. Trévise Participations4 also holds a minority stake in the capital of GL events.  </w:t>
        <w:br/>
        <w:t xml:space="preserve">4. The notified operation, formalized by the signing of a share transfer agreement on August 4, 2025, and an amendment to this agreement on January 30, 2026, consists of the acquisition by GL events of all the capital and voting rights of S-Pass.  </w:t>
        <w:br/>
        <w:t>5. Insofar as it results in the exclusive control of S-Pass by the GL events group, the notified operation constitutes a concentration operation within the meaning of Article L. 430-1 of the Commercial Code. The concerned companies together generate a total worldwide turnover of more than 150 million euros (GL events: 1.63 billion euros for the fiscal year ending December 31, 2024; S-Pass: [≤ 150] million euros for the same fiscal year). Each generates a turnover in France exceeding 50 million euros (GL events: 1.01 billion euros for the fiscal year ending December 31, 2024; S-Pass: [≥ 50] million euros for the same fiscal year). Given these turnover figures,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6. The activities of GL events and the target (hereinafter, "the parties") overlap in the markets for the operation of performance halls (A), the management of sites capable of hosting fairs and exhibitions (B), the management of sites capable of hosting congresses (C), as well as ancillary services (D). The operation also strengthens a vertical link between the activities of organizing fairs and exhibitions of the new entity and the activities of GL events in the market for managing sites capable of hosting such events (E)5.</w:t>
      </w:r>
    </w:p>
    <w:p>
      <w:r>
        <w:t xml:space="preserve">A. MARKETS FOR THE OPERATION OF PERFORMANCE HALLS  </w:t>
        <w:br/>
        <w:t xml:space="preserve">1. SERVICE MARKETS  </w:t>
        <w:br/>
        <w:t>7. The operator of a performance venue is the person, whether natural or legal, who, according to the circular from the Ministry of Culture regarding the license for show entrepreneurs, "effectively operates a performance venue arranged for public performances and who possesses a title of occupation (ownership, lease, management contract, provision)"6. They ensure the arrangement and maintenance of this venue. This operation may result from the direct ownership of the performance venue or be delegated to a third party, particularly within the framework of public service delegations.</w:t>
      </w:r>
    </w:p>
    <w:p>
      <w:r>
        <w:t xml:space="preserve">Decision-making practice  </w:t>
        <w:br/>
        <w:t xml:space="preserve">8. The Authority has rarely had the opportunity to examine the competitive functioning of the performance venue operation sector7.  </w:t>
        <w:br/>
        <w:t>9. While acknowledging the existence of this market, the Authority, in the context of Decision No. 14-DCC-53 of April 11, 2014, regarding the joint control of the company Kyro Concept by the Fimalac group alongside Fnac, examined the possibility of segmenting the performance venue operation sector based on (i) the type of venues (variety performance halls, etc.)5.</w:t>
      </w:r>
    </w:p>
    <w:p>
      <w:r>
        <w:t xml:space="preserve">1 The target also operates, through the company Red Bus, a date purchasing activity, mainly for the venues within the target perimeter.  </w:t>
        <w:br/>
        <w:t xml:space="preserve">2 Press release from GL events, June 17, 2025: https://www.gl-events.com/sites/default/files/2025-08/TREVISE%20PARTICIPATIONS%20ET%20FIMALAC%20ENTRENT%20EN%20NEGOCIATIONS%20EXCLUSIVES.pdf  </w:t>
        <w:br/>
        <w:t xml:space="preserve">3 Decision of the Competition Authority No. 25-DCC-205 of September 2, 2025, regarding the exclusive control of the live performance and ticketing segment of the Fimalac group by Trévise Participations.  </w:t>
        <w:br/>
        <w:t xml:space="preserve">4 Trévise Participations controls the company Edeis, which currently operates several event sites such as the Arena du Pays d’Aix.  </w:t>
        <w:br/>
        <w:t xml:space="preserve">5 On the market for the direct distribution of tickets, analyzed in accordance with the Authority's decision-making practice, the new entity will have market shares below 25% with a market share increment resulting from the operation of less than 2 points. Therefore, this market will not be presented in detail in this decision.  </w:t>
        <w:br/>
        <w:t xml:space="preserve">6 Application circular of July 13, 2000, regarding the license for show entrepreneurs.  </w:t>
        <w:br/>
        <w:t>7 Performance halls can be defined as sites primarily dedicated to these events (concerts, musicals, theater, comedy, etc.), but also sites hosting performances more sporadically.</w:t>
      </w:r>
    </w:p>
    <w:p>
      <w:r>
        <w:rPr>
          <w:b/>
        </w:rPr>
        <w:t>[Pages 4–6]</w:t>
      </w:r>
    </w:p>
    <w:p>
      <w:r>
        <w:t>sports venues), (ii) the location of the venues in Paris or in the provinces, related to the "prestige" of the city and the necessity to create a show there before producing it in the provinces, and finally, (iii) the characteristics of the venues, the choice of a venue by a producer or organizer of shows depending on the venue's capacity, its equipment, its image with artists and the public, and finally the rent. Given the activities of the parties in this case, the Authority conducted its analysis on a market for the operation of provincial venues of the Zénith type (venues with more than 6,000 seats excluding stadiums) while leaving the question of the exact definition of this market open.</w:t>
      </w:r>
    </w:p>
    <w:p>
      <w:r>
        <w:t>10. In its opinion No. 21-A-08 of May 27, 2021, the Authority noted that the actors in the performance venue management sector were characterized by great heterogeneity, based on three main distinctions: the capacity of the performance venues, the economic model, and the legal framework.</w:t>
      </w:r>
    </w:p>
    <w:p>
      <w:r>
        <w:t>11. At the European level, the Commission, in its decision Vivendi/Lagardère, considered that it was appropriate to distinguish, while leaving the exact delimitation of the market open, markets for the operation of performance venues based on the capacity of the venue, between large capacity venues, medium capacity venues, and small capacity venues, with potential additional segmentations based on the notoriety (brand image) of the venues considered, as well as the price of their rental.</w:t>
      </w:r>
    </w:p>
    <w:p>
      <w:r>
        <w:t>Position of the notifying party</w:t>
      </w:r>
    </w:p>
    <w:p>
      <w:r>
        <w:t>12. In this case, the notifying party considers that it is relevant to segment the market for the operation of venues based on the capacity of the venue, particularly given the typology of shows and artists performing predominantly in each of these types of venues:</w:t>
        <w:br/>
        <w:t>- venues with a capacity of less than 1,500 seats,</w:t>
        <w:br/>
        <w:t>- venues with a capacity between 1,500 and 2,999 seats,</w:t>
        <w:br/>
        <w:t>- venues with a capacity of 3,000 to 29,999 seats, and,</w:t>
        <w:br/>
        <w:t>- venues with 30,000 seats and more.</w:t>
      </w:r>
    </w:p>
    <w:p>
      <w:r>
        <w:t>Analysis of the Authority</w:t>
      </w:r>
    </w:p>
    <w:p>
      <w:r>
        <w:t>13. As a preliminary point, the Authority notes that, in accordance with its decision-making practice, it is necessary to distinguish between the market for the operation of performance venues and the market for the production and organization of shows, as these activities respond to distinct economic and operational logics. Furthermore, they are not necessarily carried out by the same operators.</w:t>
      </w:r>
    </w:p>
    <w:p>
      <w:r>
        <w:t>14. The market for the operation of performance venues connects suppliers, i.e., the operators of such venues for which they hold an occupancy title (via ownership, a lease, a management contract, etc.) and demanders, i.e., the organizers of shows (producers) financing the commercialization of a show or a tour.</w:t>
      </w:r>
    </w:p>
    <w:p>
      <w:r>
        <w:t>15. During its investigation, the Authority questioned the relevance of segmenting the market for the operation of performance venues based on the criteria already identified in decision-making practice and whether it was possible to prioritize these criteria. To this end, it conducted a market test among operators in the sector, the majority of whom indicated that the selection criteria for a performance venue were diverse but mainly included capacity, rental price, notoriety, technical characteristics, and commercial potential (location).</w:t>
      </w:r>
    </w:p>
    <w:p>
      <w:r>
        <w:t>16. In this regard, it emerges from the responses to the market test that the capacity of the venue is often considered the primary relevant criterion from the perspective of show organizers, particularly because filling a venue is a necessary factor for the profitability of their activity. More specifically, the majority of respondents to the market test believe that the capacity distinction proposed in the context of opinion No. 21-A-08 and mentioned above is still relevant.</w:t>
      </w:r>
    </w:p>
    <w:p>
      <w:r>
        <w:t>17. Nevertheless, the operators surveyed also emphasized that the capacity is a factor that cannot be considered in isolation, as other factors such as the notoriety of the venue and its rental price also come into play in the selection of a venue by a show organizer.</w:t>
      </w:r>
    </w:p>
    <w:p>
      <w:r>
        <w:t>18. Regarding the distinction between indoor and outdoor spaces, the Authority notes that all outdoor spaces such as urban parks, ancient arenas, or racetracks, used for festivals, are subject to climatic constraints making their use very seasonal (mainly in summer). Some outdoor venues primarily intended for sports, such as football stadiums, are also not available for most of the year and can only be used during the summer (outside the professional sports season).</w:t>
      </w:r>
    </w:p>
    <w:p>
      <w:r>
        <w:t>19. Given the importance of the capacity criterion in the choice of a venue for a show organizer and the fact that the activities of the parties mainly overlap in venues with more than 3,000 seats in the provinces, the Authority has, in this case, analyzed the effects of the concentration on the markets for the operation of venues based on their permanent capacity concerning venues of 1,500 to 2,999 seats, 3,000 seats or more, as well as for venues with more than 6,000 seats. The Authority considers that the precise definition of the market for the operation of performance venues can be left open as the conclusions of the analysis remain unchanged regardless of the segmentation considered.</w:t>
      </w:r>
    </w:p>
    <w:p>
      <w:r>
        <w:t>2. GEOGRAPHICAL MARKETS</w:t>
      </w:r>
    </w:p>
    <w:p>
      <w:r>
        <w:t>20. In its practice, the Authority has, while leaving the question of the exact delimitation of this market open, conducted a competitive analysis of the operation concerned in the market for the operation of performance venues by distinguishing a Parisian market and a provincial market.</w:t>
      </w:r>
    </w:p>
    <w:p>
      <w:r>
        <w:t>21. In the context of the aforementioned Vivendi/Lagardère decision, the Commission also considered, while also leaving the question of its exact geographical dimension open, that it was appropriate to distinguish, for the operation of small and medium capacity performance venues, markets confined to an area including Paris and possibly the inner suburbs, from the rest of the French territory.</w:t>
      </w:r>
    </w:p>
    <w:p>
      <w:r>
        <w:t>22. The Authority has re-examined the relevance of these delimitations in the context of the investigation of the present operation.</w:t>
      </w:r>
    </w:p>
    <w:p>
      <w:r>
        <w:t>23. The elements collected during the investigation have largely confirmed such a distinction. Respondents to the market test almost unanimously confirmed the relevance of a distinction between performance venues located in Île-de-France and those located in the provinces, particularly regarding the existence of a larger and more diverse offer in terms of the number of venues and shows in Île-de-France, as well as a more limited availability and a significantly higher rental cost for venues located in this region. The market test demonstrated that this region is considered particularly attractive for artists, even a "must-pass."</w:t>
      </w:r>
    </w:p>
    <w:p>
      <w:r>
        <w:t>24. Regarding large capacity performance venues located in the provinces, it emerges from the investigation that the majority of live shows they host consist of artist tours. Data collected by the notifying party from the site infoconcert.com shows that in the provinces, artist tours represent about two-thirds of the shows produced in venues with 3,000 to 30,000 seats. As the notifying party points out, "venues with more than 3,000 seats mainly host tours and [...] for these tours, producers, who are active at the national level, put venues in this category in competition." This large majority concerns tours of French or French-speaking artists. International artists represent indeed a smaller share of the shows hosted in the provinces (compared to Île-de-France) and concentrate on major provincial cities located in large population basins and easily accessible in terms of transport. Outside Île-de-France, data collected by the notifying party shows that, as part of a tour, international artists perform on average in 2 venues in France (compared to about twenty for national artists) and that producers primarily compete for venues in the largest cities in France, such as Lyon, Marseille, Lille, or Bordeaux.</w:t>
      </w:r>
    </w:p>
    <w:p>
      <w:r>
        <w:rPr>
          <w:b/>
        </w:rPr>
        <w:t>[Pages 7–9]</w:t>
      </w:r>
    </w:p>
    <w:p>
      <w:r>
        <w:t>25. In this context, for the purpose of assessing the geographical delimitation of the market for the operation of performance venues, it is necessary to understand the determining elements in the construction of an artist's tour.</w:t>
      </w:r>
    </w:p>
    <w:p>
      <w:r>
        <w:t>26. As specified above, it is important to distinguish between the vast majority of French artists who perform, as part of a tour, on average in about twenty venues in the provinces, and international artists, who perform only for a few targeted dates in major metropolitan areas of the national territory as part of their international tour.</w:t>
      </w:r>
    </w:p>
    <w:p>
      <w:r>
        <w:t>27. The producers or tour managers of French artists establish a tour by combining a set of local geographical areas intended to cover all or part of the national territory, as illustrated by the statement of a market player interviewed during the investigation: “[T]he economy of French artists' tours requires a large number of dates in order to amortize the costs. These tours are organized so that the artist performs in local markets where it is possible to sell tickets in order to make the tour profitable and generate profits. The model is different for international artists' tours, whose profitability does not depend on a single country.”</w:t>
      </w:r>
    </w:p>
    <w:p>
      <w:r>
        <w:t>28. The determination of these geographical areas responds to several criteria such as population density, geographical accessibility, or the availability of facilities. In this regard, some respondents to the market test specify that they avoid organizing the same show in two geographically close venues in order to maximize the chances of achieving the highest possible occupancy rate by covering different population basins.</w:t>
      </w:r>
    </w:p>
    <w:p>
      <w:r>
        <w:t>29. A national tour thus consists of a set of local geographical areas that add up to ensure overall profitability. Given that there is only very limited competition between these different geographical areas – each of them constituting part of a larger whole represented by the tour – the Authority believes that these different areas cannot be considered perfectly substitutable for one another, but rather complementary. This finding is also consistent with the elements included in the internal documentation provided by the interviewed delegating authorities, which confirm the relevance of the local approach concerning the venues of the parties, as a majority of the spectators of these venues come from the department in which they are located.</w:t>
      </w:r>
    </w:p>
    <w:p>
      <w:r>
        <w:t>30. Indeed, there is a competitive relationship between venues located in the same geographical area to attract artist tours. Once the number of initial dates and all the local geographical areas are determined, show organizers and artists will study the various available alternatives in terms of venues in each of these areas, if necessary putting these venues in competition, in order to establish the final schedule and route of the tours.</w:t>
      </w:r>
    </w:p>
    <w:p>
      <w:r>
        <w:t>31. In light of these elements, the Authority notes that national tours of shows hosted in large-capacity venues operate both within a national framework (or at least a significant part of it, in order for a producer to amortize their production costs and limit financial risks) and within a local framework. Therefore, there is a dual dimension to consider: the coverage of the national territory (and more specifically the provinces) and the balancing of different venues locally. It is therefore necessary to take this specificity into account in order to assess the effects of the operation.</w:t>
      </w:r>
    </w:p>
    <w:p>
      <w:r>
        <w:t>32. Regarding the determination of the geographical dimension of these local areas, the Authority acknowledges that the precise choice of a threshold in distance or travel time is a delicate exercise since the competitive pressure between different venues can vary, even among venues of comparable capacity, due to local commercial potential, reputation, or the technical characteristics of the venues. Generally, several show producers have stated that the public is inclined to travel a distance of between one and two hours by car to attend shows offered in large-capacity venues. These estimates appear consistent with the internal documents provided by the interviewed delegating authorities, which indicate that spectators of these sites travel on average less than 70 kilometers to attend events hosted in this type of venue.</w:t>
      </w:r>
    </w:p>
    <w:p>
      <w:r>
        <w:t>33. In this case, without resolving the question of the precise local delimitation of the relevant markets, the analysis was conducted (i) in Île-de-France, (ii) at the level of the entire province, and (iii) within a perimeter of one hour and thirty minutes of travel by car around the parties' performance venues.</w:t>
      </w:r>
    </w:p>
    <w:p>
      <w:r>
        <w:t>34. The operation thus leads to an overlap of activity between the parties for hosting shows in the venues:</w:t>
        <w:br/>
        <w:t>- of medium capacity (between 1,500 and 2,999 seats) located in Île-de-France,</w:t>
        <w:br/>
        <w:t>- of large capacity located in the provinces, and,</w:t>
        <w:br/>
        <w:t>- of large capacity around the target venues of the Millesium in Épernay (51) and the Capitole in Châlons-en-Champagne (51) with the Arena of Reims (51), currently operated by GL events.</w:t>
      </w:r>
    </w:p>
    <w:p>
      <w:r>
        <w:t>B. MARKETS FOR THE MANAGEMENT OF SITES CAPABLE OF HOSTING FAIRS AND EXHIBITIONS</w:t>
      </w:r>
    </w:p>
    <w:p>
      <w:r>
        <w:t>1. SERVICE MARKETS</w:t>
      </w:r>
    </w:p>
    <w:p>
      <w:r>
        <w:t>35. The management of sites consists of renting spaces to event organizers. These relevant markets connect suppliers, the managers of sites capable of hosting events (fairs and exhibitions, congresses), and demanders, the organizers of such events.</w:t>
      </w:r>
    </w:p>
    <w:p>
      <w:r>
        <w:t>36. The minister responsible for the economy considered it relevant to distinguish the market for the management of sites capable of hosting congresses from that of the management of sites capable of hosting fairs and exhibitions.</w:t>
      </w:r>
    </w:p>
    <w:p>
      <w:r>
        <w:t>37. He noted in this regard that fairs and exhibitions have a different purpose than congresses. Fairs and exhibitions are defined as “commercial events constituted by the periodic gathering of exhibitors presenting samples of products or services to potential buyers or the public with the intention of making known their qualities and provoking orders.” In contrast, a congress is “organized by a professional association, a scientific association, public authorities, or an international organization. It is non-commercial and aims to bring together participants from various backgrounds, who can meet and exchange information.”</w:t>
      </w:r>
    </w:p>
    <w:p>
      <w:r>
        <w:t>38. Furthermore, the minister noted that these two types of events require different technical equipment (congresses, exhibitions, colloquia, or conventions require amphitheaters and meeting rooms, while fairs require large, more open exhibition halls that allow for easy visitor circulation), which explains the relative specialization of sites in France for one type of event or another.</w:t>
      </w:r>
    </w:p>
    <w:p>
      <w:r>
        <w:t>39. For hosting exhibitions, the minister considered that a segmentation between sites capable of hosting fairs and exhibitions for the general public and sites capable of hosting professional exhibitions was not relevant in the context of defining this service market, as the technical characteristics required for both types of events were the same. He thus observed that in France, most sites host both professional exhibitions and public exhibitions interchangeably.</w:t>
      </w:r>
    </w:p>
    <w:p>
      <w:r>
        <w:t>40. He noted that the only discriminating factor between sites hosting public or mixed exhibitions and those hosting professional exhibitions concerned accessibility constraints to the sites. Indeed, a site poorly served by urban transport faces difficulties in attracting the general public. A professional exhibition hosting exhibitors and visitors from all over France, and in some cases from all over Europe or the world, must be held at a site close to highway, rail, or airport infrastructures that allow for the flow of exhibitors and visitors and have large-scale facilities.</w:t>
      </w:r>
    </w:p>
    <w:p>
      <w:r>
        <w:t>41. The minister finally questioned the existence of segmentation based on the size of exhibitions, noting, however, that the exhibition spaces of different exhibitions showed a continuum that was difficult to segment meaningfully. Moreover, there is no price differentiation between large and small exhibition spaces or specific equipment for large or small exhibitions. The question of the relevance of this segmentation was ultimately left open.</w:t>
      </w:r>
    </w:p>
    <w:p>
      <w:r>
        <w:t>42. The elements resulting from the investigation do not lead to questioning this market delimitation in light of the present operation.</w:t>
      </w:r>
    </w:p>
    <w:p>
      <w:r>
        <w:t>43. In this case, the parties operate several sites capable of hosting fairs and exhibitions, aimed at professionals and the general public.</w:t>
      </w:r>
    </w:p>
    <w:p>
      <w:r>
        <w:t>2. GEOGRAPHICAL MARKETS</w:t>
      </w:r>
    </w:p>
    <w:p>
      <w:r>
        <w:t>44. Decision-making practice retains a different geographical dimension between the management of sites hosting public exhibitions and the management of sites hosting professional exhibitions.</w:t>
      </w:r>
    </w:p>
    <w:p>
      <w:r>
        <w:t>45. Indeed, the minister responsible for the economy considered that sites hosting fairs and exhibitions for the general public have a local dimension, as fairs are generalist events that most often take place annually and are strongly marked by a territorial anchoring as they are associated with the name of a city. The competition between sites to host fairs thus takes place in a local context. However, he noted that sites in the Paris region occupy a unique position, as they are the only ones capable of hosting the few national public exhibitions (such as the agricultural show or the automobile show).</w:t>
      </w:r>
    </w:p>
    <w:p>
      <w:r>
        <w:rPr>
          <w:b/>
        </w:rPr>
        <w:t>[Pages 10–12]</w:t>
      </w:r>
    </w:p>
    <w:p>
      <w:r>
        <w:t>46. Regarding the more precise geographical delimitation for the management activity of sites hosting public trade shows, in the context of the examination of the joint takeover of Unibail and CCIP over Viparis and Comexposium, the Minister responsible for the economy and the Competition Council noted that "concerning public trade shows, often specialized, which most often generate sales of a significant unit amount, [...] the boundaries of the catchment area corresponded to a travel time of about one hour of transport"22.</w:t>
      </w:r>
    </w:p>
    <w:p>
      <w:r>
        <w:t>47. Concerning fairs and exhibitions aimed at a professional audience, the Minister considered that a national dimension should be retained, due to the organization most often being at the national level of professional sectors.</w:t>
      </w:r>
    </w:p>
    <w:p>
      <w:r>
        <w:t>48. No specific element has called into question the relevance of the (i) national dimension of the market for the management of sites capable of hosting professional trade shows and (ii) local dimension of the market for the management of sites capable of hosting public fairs and exhibitions.</w:t>
      </w:r>
    </w:p>
    <w:p>
      <w:r>
        <w:t>49. The elements obtained during the investigation have allowed for a clarification of the geographical dimension of the market for sites capable of hosting public fairs and exhibitions outside the Paris region, as the operators interviewed almost unanimously indicated that it was appropriate to consider an area of one and a half hours of driving around the concerned sites.</w:t>
      </w:r>
    </w:p>
    <w:p>
      <w:r>
        <w:t>50. In this case, the potential effects of the operation will be analyzed:</w:t>
        <w:br/>
        <w:t>- at the national level concerning the hosting of professional trade shows and,</w:t>
        <w:br/>
        <w:t>- locally, for the hosting of public fairs and exhibitions. In this regard, the operation results in an overlap of activities between the sites managed by the parties around the target sites (i) of the Millesium in Épernay and the Capitole in Châlons-en-Champagne with the sites of GL events at the Parc des Expositions and the Centre des Congrès in Reims, all located in the department of Marne (51), as well as (ii) the sites in Mâcon (71) managed by the target with the Centre des Congrès and Eurexpo located in Lyon (69), operated by GL events.</w:t>
      </w:r>
    </w:p>
    <w:p>
      <w:r>
        <w:t>C. MARKET FOR THE MANAGEMENT OF SITES CAPABLE OF HOSTING CONGRESSES</w:t>
      </w:r>
    </w:p>
    <w:p>
      <w:r>
        <w:t>1. MARKET FOR SERVICES</w:t>
      </w:r>
    </w:p>
    <w:p>
      <w:r>
        <w:t>51. As mentioned above, the Minister responsible for the economy considered it relevant to distinguish the market for the management of sites capable of hosting congresses from that of the management of sites capable of hosting fairs and exhibitions.</w:t>
      </w:r>
    </w:p>
    <w:p>
      <w:r>
        <w:t>52. The present instruction has confirmed the relevance of the proposed segmentation, which should therefore not be called into question.</w:t>
      </w:r>
    </w:p>
    <w:p>
      <w:r>
        <w:t>53. In this case, all sites currently operated by GL events are capable of hosting congresses. This is also true for almost all target sites.</w:t>
      </w:r>
    </w:p>
    <w:p>
      <w:r>
        <w:t>2. GEOGRAPHICAL MARKET</w:t>
      </w:r>
    </w:p>
    <w:p>
      <w:r>
        <w:t>54. The market for the management of congress sites has been considered by decision-making practice as being at least national in dimension, if not international. As the Minister responsible for the economy pointed out, in general, site managers outside the Île-de-France region consider themselves to be in competition with all other sites in French cities. Furthermore, congresses with a scientific or professional purpose can also have a tourist dimension. There is also real competitive pressure from international sites on French sites, particularly in Paris.</w:t>
      </w:r>
    </w:p>
    <w:p>
      <w:r>
        <w:t>55. In this regard, the Minister noted that Paris enjoys "a quite specific status given its tourist appeal, even if its sites are exposed to a real risk of erosion in the face of the very significant investments by local authorities in certain countries to build very large convention centers offering high-tech services"23.</w:t>
      </w:r>
    </w:p>
    <w:p>
      <w:r>
        <w:t>56. There is no reason to question this approach to the geographical market in this case: the analysis has been conducted at the national level.</w:t>
      </w:r>
    </w:p>
    <w:p>
      <w:r>
        <w:t>D. MARKET FOR ANCILLARY SERVICES</w:t>
      </w:r>
    </w:p>
    <w:p>
      <w:r>
        <w:t>1. MARKET FOR SERVICES</w:t>
      </w:r>
    </w:p>
    <w:p>
      <w:r>
        <w:t>57. In the sector of fairs and exhibitions, service providers offer managers, organizers, or directly to their clients, various services in the fields of signage, reception, design and installation of stands, security, catering, etc.</w:t>
      </w:r>
    </w:p>
    <w:p>
      <w:r>
        <w:t>58. The Minister responsible for the economy considered that it was appropriate to isolate ancillary services that are directly related to the site. This includes services that cannot be provided without having a very good knowledge of the sites and extensive access rights to them, or services whose execution engages the civil and criminal liability of the site operator. The latter can therefore legitimately require that they be carried out by himself or by companies he approves. Such services are then referred to as "mandatory" if they are not divisible, or "exclusive" if their consumption is attributable to a particular exhibitor. These services may concern electrical and plumbing connections, signage, site security, and possibly cash management. These services directly related to the site's infrastructure therefore fall more under site management than under a market for ancillary services, being in reality complementary to the rental of space24.</w:t>
      </w:r>
    </w:p>
    <w:p>
      <w:r>
        <w:t>59. Regarding ancillary service provisions not directly related to the site, exhibitors can leverage competition between site managers, trade show organizers if they offer these services, and specialized providers (hereinafter, "competitive ancillary services").</w:t>
      </w:r>
    </w:p>
    <w:p>
      <w:r>
        <w:t>60. The Minister responsible for the economy and then the Authority25 have therefore retained, concerning the sector of organizing fairs and exhibitions, a distinct market related to competitive ancillary services.</w:t>
      </w:r>
    </w:p>
    <w:p>
      <w:r>
        <w:t>61. These findings are also applicable to the sector of organizing congresses and other events. Indeed, in the sector of congresses and other events, operators, organizers, and site managers are able to provide or receive ancillary services similar to those described above.</w:t>
      </w:r>
    </w:p>
    <w:p>
      <w:r>
        <w:t>62. Consequently, the existence of a market for the provision of ancillary services to the organization of congresses and other events is retained in this case.</w:t>
      </w:r>
    </w:p>
    <w:p>
      <w:r>
        <w:t>2. GEOGRAPHICAL MARKET</w:t>
      </w:r>
    </w:p>
    <w:p>
      <w:r>
        <w:t>63. Regarding the market for competitive ancillary services, the Authority considered, in the context of an analysis of the conglomerate effects of the exclusive takeover of Europa Group by Comexposium, a national dimension of this market, while leaving open the question of a broader dimension of this market26.</w:t>
      </w:r>
    </w:p>
    <w:p>
      <w:r>
        <w:t>64. In this case, the analysis will be conducted on a market of national dimension.</w:t>
      </w:r>
    </w:p>
    <w:p>
      <w:r>
        <w:t>E. MARKET FOR THE ORGANIZATION OF FAIRS AND EXHIBITIONS</w:t>
      </w:r>
    </w:p>
    <w:p>
      <w:r>
        <w:t>1. MARKET FOR SERVICES</w:t>
      </w:r>
    </w:p>
    <w:p>
      <w:r>
        <w:t>65. The organization of events (fairs, exhibitions, congresses, expos, seminars, conventions, etc.) connects companies or professional federations and unions with specialists in the organization profession. There are three types of event organizers: ad hoc structures created at the initiative of unions or federations, generalist companies, professional in organization or communication, often stemming from press groups or publishers, and finally, specialized organizing companies in a specific sector.</w:t>
      </w:r>
    </w:p>
    <w:p>
      <w:r>
        <w:t>66. The Minister responsible for the economy27 distinguished the market for organizing fairs and exhibitions from the market for organizing other events (congresses, expos, seminars, or conventions). He noted that, from the demand side, fairs and exhibitions respond to the demand of a grouping of companies, possibly represented by a professional federation, while congresses meet the needs of a single organization such as a group of companies, a public or semi-public body, a research center, or a specific company. From the supply side, the Minister observed that companies specialize in one or the other of the activities that require different expertise.</w:t>
      </w:r>
    </w:p>
    <w:p>
      <w:r>
        <w:t>67. Finally, the Minister excluded certain additional segmentations of the market for organizing fairs and exhibitions, whether (i) between the organization of fairs and the organization of exhibitions, (ii)</w:t>
      </w:r>
    </w:p>
    <w:p>
      <w:r>
        <w:rPr>
          <w:b/>
        </w:rPr>
        <w:t>[Pages 13–15]</w:t>
      </w:r>
    </w:p>
    <w:p>
      <w:r>
        <w:t>in terms of the audience to which the fairs and exhibitions are addressed (general public or professional) and (iii) based on the size of the event.</w:t>
      </w:r>
    </w:p>
    <w:p>
      <w:r>
        <w:t>68. There is no reason to challenge the market definition retained by the Minister responsible for the economy.</w:t>
      </w:r>
    </w:p>
    <w:p>
      <w:r>
        <w:t>69. In this case, the operation strengthens a vertical link between the position of the new entity in the market for the management of sites capable of hosting fairs and exhibitions and the activity of GL events in the market for organizing such events.</w:t>
      </w:r>
    </w:p>
    <w:p>
      <w:r>
        <w:t>2. GEOGRAPHICAL MARKET</w:t>
      </w:r>
    </w:p>
    <w:p>
      <w:r>
        <w:t>70. The Minister responsible for the economy28 has retained a national dimension for the market for organizing fairs and exhibitions (without distinguishing between professional and general public fairs and exhibitions), even though foreign organizers exert potential competition on national players.</w:t>
      </w:r>
    </w:p>
    <w:p>
      <w:r>
        <w:t>71. There is no reason to challenge this delimitation in the present case. The competitive analysis will therefore be conducted on a market of national dimension.</w:t>
      </w:r>
    </w:p>
    <w:p>
      <w:r>
        <w:t>III. Competitive Analysis</w:t>
      </w:r>
    </w:p>
    <w:p>
      <w:r>
        <w:t>72. The operation leads to horizontal overlaps of activities between the parties in several markets (B) as well as to the creation or strengthening of vertical links (C)29. Before examining the potential effects of the operation, it is appropriate to revisit certain characteristics of the event site management sector in France (A).</w:t>
      </w:r>
    </w:p>
    <w:p>
      <w:r>
        <w:t>A. CHARACTERISTICS OF THE SECTOR</w:t>
      </w:r>
    </w:p>
    <w:p>
      <w:r>
        <w:t>1. PRESENTATION OF THE DIFFERENT MANAGEMENT MODES FOR EXHIBITION AND CONFERENCE SITES AND PERFORMANCE VENUES</w:t>
      </w:r>
    </w:p>
    <w:p>
      <w:r>
        <w:t>73. In France, there is a coexistence of different management modes for the operation of performance venues and exhibition sites. However, the vast majority of sites are owned by local authorities. In contrast, ownership and direct operation by private players is the exception30.</w:t>
      </w:r>
    </w:p>
    <w:p>
      <w:r>
        <w:t>28 Ibid.</w:t>
      </w:r>
    </w:p>
    <w:p>
      <w:r>
        <w:t>29 The operation also leads to the strengthening of the links of connectivity between the activities of event site management and the market for the provision of ancillary services. However, given the target's market share in this market, [0-5%] regardless of its segmentation, this link will not be the subject of particular developments in this analysis.</w:t>
      </w:r>
    </w:p>
    <w:p>
      <w:r>
        <w:t>30 This is the case for Thrillstage, a subsidiary of the Holnest group, which operates the LDLC Arena in Lyon.</w:t>
      </w:r>
    </w:p>
    <w:p>
      <w:r>
        <w:t>Sites Owned by a Public Entity</w:t>
      </w:r>
    </w:p>
    <w:p>
      <w:r>
        <w:t>74. It is therefore necessary to distinguish, regarding sites owned by local authorities, between public management and delegated management to one or more third parties.</w:t>
      </w:r>
    </w:p>
    <w:p>
      <w:r>
        <w:t>75. Through public management, local authorities can operate their facilities through a public management body31 or a local public company (SPL)32.</w:t>
      </w:r>
    </w:p>
    <w:p>
      <w:r>
        <w:t>76. The management of a performance venue or an exhibition site can also be delegated to a third party in order to transfer the risks of the daily operation of the facility. This delegated management implies that the operator must comply with certain public service constraints and specifications that are more or less binding depending on the site concerned.</w:t>
      </w:r>
    </w:p>
    <w:p>
      <w:r>
        <w:t>77. The delegator, who is a public actor, organizes the allocation of the management of a site through a call for tenders to which respondents (natural or legal persons of private law or legal persons of public law) can participate. He also sets the specifications that organize the terms and objectives of the management of the concerned venue, such as the duration, amount or absence of rent, cultural policy objectives or missions to be pursued, cultural aesthetics to be disseminated, etc.33.</w:t>
      </w:r>
    </w:p>
    <w:p>
      <w:r>
        <w:t>78. There are several modes of delegated management, the most common being the public service delegation known as "DSP" (this is notably the model of the Zéniths), subject to the provisions of Articles L. 1411-1 and following of the General Code of Local Authorities (hereinafter "CGCT"). Following a call for tenders procedure, a DSP contract is awarded to a single operator, with unsuccessful candidates not obtaining any delegated activity. Following this competition, management is usually delegated to private companies or mixed economy companies (SEM)34.</w:t>
      </w:r>
    </w:p>
    <w:p>
      <w:r>
        <w:t>79. The use of calls for tenders ensures regular competition and contestability of the markets. Local authorities have the option to strengthen this competition by, for example, proceeding with allotments. Finally, these markets provide local authorities with the opportunity to negotiate their pricing and, if necessary, in the case of insufficient offers, declare the market null and void.</w:t>
      </w:r>
    </w:p>
    <w:p>
      <w:r>
        <w:t>80. In such a market, according to economic theory35, the higher the number of candidates for a call for tenders, the more competitive the offers are.</w:t>
      </w:r>
    </w:p>
    <w:p>
      <w:r>
        <w:t>Private Sites</w:t>
      </w:r>
    </w:p>
    <w:p>
      <w:r>
        <w:t>81. Unlike sites owned by a public entity, the management of private sites results in direct operation, through the ownership of a company or the acquisition of a business, without public service constraints or imposed specifications. In this situation, the owner is generally entirely free in the management of his establishment, as well as in its programming.</w:t>
      </w:r>
    </w:p>
    <w:p>
      <w:r>
        <w:t>2. CURRENT OVERVIEW OF MANAGEMENT MODES FOR EXHIBITION AND CONFERENCE SITES AND PERFORMANCE VENUES IN FRANCE</w:t>
      </w:r>
    </w:p>
    <w:p>
      <w:r>
        <w:t>82. According to the data provided by the notifying party, in France, 36% of sites hosting public fairs and exhibitions are managed by public actors, 15% are managed by a mix of private and public actors, 40% are managed under DSP by private actors, and 10% are private sites.</w:t>
      </w:r>
    </w:p>
    <w:p>
      <w:r>
        <w:t>83. Performance venues, for their part, are mainly managed directly by the local authority in public management and through SPL (61%). They are, to a lesser extent, managed under DSP by private actors (14%) and in mixed management by mixed economy companies (4%) or associations (13%). In addition, 9% are private venues.</w:t>
      </w:r>
    </w:p>
    <w:p>
      <w:r>
        <w:t>84. However, it is necessary to qualify this data regarding the management by public actors of large venues, on which the activities of the parties primarily focus. Of the 50 largest venues in France, only seven are currently operated directly by local authorities (less than 15% of them). The overwhelming majority of operators surveyed during the investigation indicated that direct management by the local authority is often not a feasible option for large-capacity venues. Indeed, the local authorities surveyed explain that it is often difficult for them to operate a large-capacity venue themselves due to the complexity and skills that this activity requires, particularly in terms of programming, security, and daily management, even though there are rare counter-examples (such as the Zénith in Pau, the Cube in Troyes, or the Dôme in Marseille). This option of internalizing the economic activity also involves significant costs related to the creation of a dedicated team to establish and maintain a network of partners to attract events and an audience. As indicated by a respondent in the market test, "managing large capacities requires high technical, logistical, and security skills, as well as experienced teams capable of maintaining a professional network in the field of contemporary music, which municipal or intermunicipal services do not always have."</w:t>
      </w:r>
    </w:p>
    <w:p>
      <w:r>
        <w:t>B. HORIZONTAL EFFECTS</w:t>
      </w:r>
    </w:p>
    <w:p>
      <w:r>
        <w:t>85. A serious doubt regarding harm to competition, within the meaning of Article L. 430-5 of the Commercial Code, can be observed when a concentration confers market power to the new entity or strengthens market power that one of the parties held before the operation, that is to say when the operation grants the new entity the power to obstruct the maintenance of effective competition in the relevant market by providing it with, or increasing, the ability to behave independently to a significant extent in relation to its competitors and its customers.</w:t>
      </w:r>
    </w:p>
    <w:p>
      <w:r>
        <w:rPr>
          <w:b/>
        </w:rPr>
        <w:t>[Pages 16–18]</w:t>
      </w:r>
    </w:p>
    <w:p>
      <w:r>
        <w:t>86. The national decision-making practice considers, in principle, that it is unlikely for an operation to harm competition through unilateral effects when the entity resulting from the concentration holds a market share of less than 25% in the relevant market36.</w:t>
      </w:r>
    </w:p>
    <w:p>
      <w:r>
        <w:t>87. The parties are simultaneously active in the markets for the operation of performance venues (2), the management of sites capable of hosting fairs and exhibitions (3), as well as the management of sites capable of hosting congresses (4)37. Before presenting the potential effects of the operation, it is necessary, at first, to revisit the degree of competition between the parties (1).</w:t>
      </w:r>
    </w:p>
    <w:p>
      <w:r>
        <w:t>1. COMPETITION RELATIONS BETWEEN THE PARTIES</w:t>
      </w:r>
    </w:p>
    <w:p>
      <w:r>
        <w:t>88. Due to the sector-specific characteristics mentioned above, competition between the parties occurs at two levels:</w:t>
        <w:br/>
        <w:t>− with respect to the public authorities owning the sites when they launch calls for tenders for their operation;</w:t>
        <w:br/>
        <w:t>− with respect to event organizers seeking to rent sites.</w:t>
      </w:r>
    </w:p>
    <w:p>
      <w:r>
        <w:t>Competition relations of the parties with respect to the delegating authorities</w:t>
      </w:r>
    </w:p>
    <w:p>
      <w:r>
        <w:t>89. The operation raises questions about the degree of competition between the parties in the context of calls for tenders in the various markets for event site management ("competition for the market").</w:t>
      </w:r>
    </w:p>
    <w:p>
      <w:r>
        <w:t>90. The analysis of past calls for tenders plays a crucial role in assessing the competitive proximity of the parties and the effects of the operation. Market shares, although primarily the result of past competitions, also provide information on the intensity of this competition.</w:t>
      </w:r>
    </w:p>
    <w:p>
      <w:r>
        <w:t>91. The analysis of the competitive functioning of the sector shows that the probability of success in obtaining a public service delegation (DSP) can be correlated:</w:t>
        <w:br/>
        <w:t>- on the one hand, with the fact of already being the holder of the DSP contract for a relevant site: the experience that the operator has thus acquired increases its chances of success during the renewal ("experience effect"), as does the possibility of signaling positively or negatively ("signaling effect");</w:t>
        <w:br/>
        <w:t>- on the other hand, with the fact of having previously won distinct DSP management contracts for sites in question: the operator can thus demonstrate its ability to operate such infrastructures ("showcase effect") or benefit from geographical synergies.</w:t>
      </w:r>
    </w:p>
    <w:p>
      <w:r>
        <w:t>92. However, as will be described below38, the Authority notes that there is a limited number of private actors operating sites in geographically distinct locations. This limited number of operators on the market is also reflected in an equally limited average number of candidates for the calls for tenders launched by local authorities for the management and operation of sites. For performance halls, for example, the average number of bids would fluctuate, over the past five years, between 1 and 1.8 responses. Furthermore, the likelihood of a new player entering the event site management sector seems limited given the high rate of operator renewals. Over the past five years, according to the notifying party's data, only 20% of sites capable of hosting trade shows that were subject to competition have changed managers. The Authority notes, however, two recent examples of new operators having won calls for tenders39.</w:t>
      </w:r>
    </w:p>
    <w:p>
      <w:r>
        <w:t>93. According to the notifying party, the impact of the operation with respect to public authorities would be all the more limited as it should also take into account, in the analysis of the effects of the operation, the strong competitive pressure related to the risk that local authorities decide to favor internal management in the event of an unsuccessful call for tenders, through the mechanism of public management or local public companies (SPL), in particular.</w:t>
      </w:r>
    </w:p>
    <w:p>
      <w:r>
        <w:t>94. The investigation, however, showed that it is necessary to distinguish this type of counter-power from demand depending on the type of site operated. The actors interviewed specified that the use of public management is not favored by local authorities in the management of large-capacity performance venues. Even if there are some counter-examples, the local authorities interviewed stated that it is de facto difficult for a local authority to operate a large-capacity performance venue due to the skills and complexity of this activity in terms of programming and daily management. In contrast, for sites hosting fairs and exhibitions, transitions to public management represented more than 20% of the sites that were subject to competition over the past five years. It emerges from the investigation that the operation of this type of infrastructure generally requires less complex know-how than for the management of large-capacity performance venues.</w:t>
      </w:r>
    </w:p>
    <w:p>
      <w:r>
        <w:t>95. That being noted, the Authority observes that the impact of the operation with respect to local authorities will be low insofar as the analysis of past calls for tenders shows that the parties rarely compete in the context of tendering procedures. Due to their specialization in different markets, the parties do not respond to the same calls for tenders. Indeed, out of more than thirty applications for calls for tenders concerning site management, between 2020 and 2025, it appears that the parties only encountered each other once. The relevant call for tenders concerned a DSP related to the operation of a site comprising several facilities (notably an arena, an exhibition center, a convention center, an event area, and a conference center) and thus combined the respective specialties of the parties.</w:t>
      </w:r>
    </w:p>
    <w:p>
      <w:r>
        <w:t>96. In this regard, the parties do not appear as close competitors with respect to the authorities delegating the management of their event sites. This absence of encounters in the context of calls for tenders tends to show that the operation will have a limited impact regarding future competitions by local authorities for the operation of their sites.</w:t>
      </w:r>
    </w:p>
    <w:p>
      <w:r>
        <w:t>97. Therefore, with the exception of sites combining several facilities (performance venue and congress and exhibition site), the operation will not have the effect of depriving local authorities of an alternative bid in their calls for tenders, as the parties did not compete before the operation in these markets.</w:t>
      </w:r>
    </w:p>
    <w:p>
      <w:r>
        <w:t>98. In any case, while the new entity will by far be the main operator managing event sites owned by local authorities, particularly for large-capacity performance venues, this position can be contested in future calls for tenders. The Authority thus usually encourages, in the context of its advisory function, the relevant public authorities to plan their calls for tenders very precisely in order to stimulate the supply of a sector, particularly by (i) identifying needs as well as the most suitable solutions for them and (ii) clearly, precisely, and objectively defining the object of this market without imposing conditions that would unnecessarily discourage economic operators40.</w:t>
      </w:r>
    </w:p>
    <w:p>
      <w:r>
        <w:t>Competition relations of the parties with respect to event organizers</w:t>
      </w:r>
    </w:p>
    <w:p>
      <w:r>
        <w:t>99. The operation also raises questions about the competitive proximity of the parties in their relations with event organizers ("competition in the market").</w:t>
      </w:r>
    </w:p>
    <w:p>
      <w:r>
        <w:t>100. In this regard, it emerges from the investigation that the parties are very important players in the management of performance venues, fairs, exhibitions, and congresses in France. The Authority notes that the private operators competing for event sites in the provinces are few in number, a finding shared by the interviewed actors. Moreover, these competitors are much less established in the national territory than the parties. They are also generally only active in the management of one type of site (performances or fairs and congresses).</w:t>
      </w:r>
    </w:p>
    <w:p>
      <w:r>
        <w:t>101. A detailed analysis of their respective activities may slightly nuance the competitive proximity of the parties, as they are not specialized in the same activities. Before the operation, the target is, by far, the most important operator in the provinces in terms of managing large-capacity performance venues and operates, to a more marginal extent, sites specialized in fairs, congresses, and exhibitions. For its part, GL events is the "leading organizer of fairs and exhibitions in France"41 as well as the leading operator in the provinces in terms of managing sites for fairs, exhibitions, and congresses42.</w:t>
      </w:r>
    </w:p>
    <w:p>
      <w:r>
        <w:t>102. While the parties operate sites that may prima facie appear to have different specificities (the acquirer primarily operating congress and exhibition sites, the target primarily performance venues), it is necessary to nuance the consequences on their competitive proximity. Indeed, although primarily hosting a certain type of event, it emerges from the investigation that the sites managed by the parties have, for many, a multifunctional purpose and can therefore host both performances and fairs, exhibitions, and congresses. Furthermore, some public service delegations organized by local authorities (i) include both the management of a convention center or exhibition park and an adjacent performance venue or (ii) provide that respondents, alone or in co-management, can guarantee the operation of both the exhibition and fair part and the performance part of the same site. Consequently, it happens that an event organizer puts two operators in competition.</w:t>
      </w:r>
    </w:p>
    <w:p>
      <w:r>
        <w:rPr>
          <w:b/>
        </w:rPr>
        <w:t>[Pages 19–21]</w:t>
      </w:r>
    </w:p>
    <w:p>
      <w:r>
        <w:t>sites of the parties are geographically close even if one of the concerned sites predominantly hosts fairs, exhibitions, or congresses (and vice versa).</w:t>
      </w:r>
    </w:p>
    <w:p>
      <w:r>
        <w:t>103. The activities of the two groups geographically overlap in certain cities where GL events operates a congress and exhibition site, while the target operates, for its part, a performance venue (this is notably the case in Marseille, Metz43, Paris, or Strasbourg).</w:t>
      </w:r>
    </w:p>
    <w:p>
      <w:r>
        <w:t>104. Therefore, the Authority considers that the parties are indeed in competition in the markets for the management of performance venues and event sites with respect to the organizers, given the versatile use of a significant portion of the infrastructures currently operated by them. This competitive relationship will be analyzed in detail below.</w:t>
      </w:r>
    </w:p>
    <w:p>
      <w:r>
        <w:t>2. MARKET FOR THE OPERATION OF PERFORMANCE VENUES</w:t>
      </w:r>
    </w:p>
    <w:p>
      <w:r>
        <w:t>105. The operation leads to overlaps in activity concerning the operation of performance venues (i) of average capacity in Île-de-France, (ii) of large capacity in the provinces, as well as (iii) in the Marne, around the target sites of Épernay and Châlons-en-Champagne.</w:t>
      </w:r>
    </w:p>
    <w:p>
      <w:r>
        <w:t>Map of performance venues and stadiums with more than 3,000 seats currently operated by the parties in France</w:t>
      </w:r>
    </w:p>
    <w:p>
      <w:r>
        <w:t>43 On December 15, 2025, the public service delegation concerning the management of Metz Congrès Robert Schuman was not renewed to GL events for the period 2026-2030, but awarded to EPDC Versailles.</w:t>
      </w:r>
    </w:p>
    <w:p>
      <w:r>
        <w:t>a) MARKET FOR THE OPERATION OF PERFORMANCE VENUES IN ÎLE-DE-FRANCE</w:t>
      </w:r>
    </w:p>
    <w:p>
      <w:r>
        <w:t>106. In Île-de-France, the activities of the parties overlap only for venues with a capacity between 1,500 and 2,999 seats: in Paris, GL events operates the Maison de la Mutualité while S-Pass operates the Salle Pleyel44.</w:t>
      </w:r>
    </w:p>
    <w:p>
      <w:r>
        <w:t>107. The combined market share of the parties is below 25% regardless of the segmentation considered, so the operation is not likely to raise competition issues in the market for the operation of performance venues in Île-de-France.</w:t>
      </w:r>
    </w:p>
    <w:p>
      <w:r>
        <w:t>b) MARKET FOR THE OPERATION OF LARGE CAPACITY PERFORMANCE VENUES IN THE PROVINCES</w:t>
      </w:r>
    </w:p>
    <w:p>
      <w:r>
        <w:t>Regarding large capacity performance venues in the provinces</w:t>
      </w:r>
    </w:p>
    <w:p>
      <w:r>
        <w:t>108. The combined market share of the parties is [20-30]% in terms of the number of performances and [20-30]% in net capacity based on 2024 data for the market of performance venues with a capacity of over 3,000 seats in the provinces. For venues with a capacity of over 6,000 seats, the market share of the new entity will be comparable, with [20-30]% in net capacity and an increment of [5-10] points.</w:t>
      </w:r>
    </w:p>
    <w:p>
      <w:r>
        <w:t>Market shares in the market for the management of sites capable of hosting performances in the provinces (excluding Île-de-France) in 2024</w:t>
      </w:r>
    </w:p>
    <w:p>
      <w:r>
        <w:t>Capacity over 6,000 Capacity over 3,000 seats seats</w:t>
      </w:r>
    </w:p>
    <w:p>
      <w:r>
        <w:t>Market share Market share Market share Market share</w:t>
      </w:r>
    </w:p>
    <w:p>
      <w:r>
        <w:t>Manager in gross capacity in net capacity in gross capacity in net capacity (m²) (m²) (m²) (m²)</w:t>
      </w:r>
    </w:p>
    <w:p>
      <w:r>
        <w:t>TARGET [10-20]% [20-30]% [10-20]% [20-30]%</w:t>
      </w:r>
    </w:p>
    <w:p>
      <w:r>
        <w:t>GL EVENTS [5-10]% [5-10]% [5-10]% [5-10]%</w:t>
      </w:r>
    </w:p>
    <w:p>
      <w:r>
        <w:t>Combined [20-30]% [20-30]% [20-30]% [20-30]%</w:t>
      </w:r>
    </w:p>
    <w:p>
      <w:r>
        <w:t>Colling &amp; Cie [0-5]% [5-10]% [0-5]% [10-20]%</w:t>
      </w:r>
    </w:p>
    <w:p>
      <w:r>
        <w:t>Edeis [0-5]% [0-5]% [0-5]% [0-5]%</w:t>
      </w:r>
    </w:p>
    <w:p>
      <w:r>
        <w:t>Lagardère [0-5]% [5-10]% [0-5]% [5-10]%</w:t>
      </w:r>
    </w:p>
    <w:p>
      <w:r>
        <w:t>Venues operated in [40-50]% [20-30]% [30-40]% [20-30]%</w:t>
      </w:r>
    </w:p>
    <w:p>
      <w:r>
        <w:t>management46</w:t>
      </w:r>
    </w:p>
    <w:p>
      <w:r>
        <w:t>Venues operated by [10-20]% [10-20]% [10-20]% [10-20]%</w:t>
      </w:r>
    </w:p>
    <w:p>
      <w:r>
        <w:t>SEM47</w:t>
      </w:r>
    </w:p>
    <w:p>
      <w:r>
        <w:t>Associative management [0-5]% [0-5]% [0-5]% [0-5]%</w:t>
      </w:r>
    </w:p>
    <w:p>
      <w:r>
        <w:t>44 In the segment of large capacity venues, S-Pass operates the Arena Grand Paris in Tremblay-en-France. Furthermore, although not constituting a performance venue according to the market definition (covered venue), GL events also operates the Stade de France (80,000 seats).</w:t>
      </w:r>
    </w:p>
    <w:p>
      <w:r>
        <w:t>45 Gross capacity provides a view of the available hosting capacities in the market. Net capacity is calculated by multiplying gross capacity by the number of performances. It takes into account the actual attractiveness of the venue with respect to the performances hosted.</w:t>
      </w:r>
    </w:p>
    <w:p>
      <w:r>
        <w:t>46 For example, the Cube in Troyes, the Dôme in Marseille, or the Zénith in Toulon are managed in-house.</w:t>
      </w:r>
    </w:p>
    <w:p>
      <w:r>
        <w:t>47 The Zéniths in Amiens, Caen, or Lille are currently managed by SEMs.</w:t>
      </w:r>
    </w:p>
    <w:p>
      <w:r>
        <w:t>Private venues48 [0-5]% [5-10]% [0-5]% [5-10]%</w:t>
      </w:r>
    </w:p>
    <w:p>
      <w:r>
        <w:t>Other venues operated [10-20]% [5-10]% [10-20]% [5-10]%</w:t>
      </w:r>
    </w:p>
    <w:p>
      <w:r>
        <w:t>by local players</w:t>
      </w:r>
    </w:p>
    <w:p>
      <w:r>
        <w:t>Total 100% 100% 100% 100%</w:t>
      </w:r>
    </w:p>
    <w:p>
      <w:r>
        <w:t>109. It follows from the table above that the new entity will have the largest market share, with an increment resulting from the operation of approximately [5-10] points. The operation will thus strengthen the main private player in the management of large capacity performance venues, holding a market share at least three times larger than its first private competitor (Colling &amp; Cie) or Lagardère.</w:t>
      </w:r>
    </w:p>
    <w:p>
      <w:r>
        <w:t>110. However, the Authority notes that the competitive pressure exerted on the new entity is not limited to the aforementioned main private competitors. It is indeed necessary to also take into account the venues operated under public management (in-house or SPL), which represent, based on the data provided by the notifying party, a significant share of all the venues making up a national tour49. In this regard, public management of performance venues with more than 3,000 seats represents a significant share of the market, ranging from 23.4% to 44.3% depending on the criterion assessed. Performance venues managed by SEMs correspond to a significant market share, between 12.4% and 18.8%. Furthermore, other private operators – local players and operators directly owning performance venues – together represent about 15% of the market. Competitors (private or public) will collectively represent a very significant share of the national market. They will have the necessary capacity to provide a credible alternative to the venues operated by the new entity for event organizers, with nearly 70% to 80% of the market depending on the criterion assessed.</w:t>
      </w:r>
    </w:p>
    <w:p>
      <w:r>
        <w:t>111. Moreover, the new entity will have a territorial network much more extensive than other private managers of performance venues50. It is necessary to analyze whether the new entity would be able to leverage its network of performance venues distributed across the national territory to strengthen its market power, benefiting from a network effect that would condition the reservation of several venues it operates among themselves. This network effect could not, in any case, be replicated by competing operators – both private and public – who do not individually have the same network.</w:t>
      </w:r>
    </w:p>
    <w:p>
      <w:r>
        <w:t>112. In this regard, it emerges from the investigation that, in the market for the operation of performance venues, negotiations for the reservation of venues take place in the vast majority of cases on a case-by-case basis, that is to say venue by venue and, most often, date by date. Indeed, the investigation has shown that, as part of a tour, the organizer concludes, unless otherwise specified, a separate contract for each venue, even when the manager has, like the parties, several venues across the national territory (that is to say without a clause).</w:t>
      </w:r>
    </w:p>
    <w:p>
      <w:r>
        <w:t>48 For example, the LDLC Arena in Lyon is owned by the Holnest group.</w:t>
      </w:r>
    </w:p>
    <w:p>
      <w:r>
        <w:t>49 It follows from the information provided by the notifying party that venues operated under public management (in-house or SEM) represent a significant share of the venues making up a national tour (regularly exceeding 40%). The notifying party relied on the composition of the venues of 24 national tours for artists such as Gims, Ines Reg, or Pierre Garnier.</w:t>
      </w:r>
    </w:p>
    <w:p>
      <w:r>
        <w:t>50 Of the 45 provincial venues with more than 6,000 seats hosting performances, the new entity will operate 16. In this regard, Colling &amp; Cie operates, in the provinces, the Zéniths of Nantes and Toulouse while Lagardère and Edeis currently each manage a large capacity venue in the provinces (respectively the Arkéa Arena in Bordeaux and the Arena du Pays d’Aix).</w:t>
      </w:r>
    </w:p>
    <w:p>
      <w:r>
        <w:rPr>
          <w:b/>
        </w:rPr>
        <w:t>[Pages 22–24]</w:t>
      </w:r>
    </w:p>
    <w:p>
      <w:r>
        <w:t>d'engagement sur plusieurs villes). As indicated by a show organizer in the context of the market test, "even managers operating several major venues (such as GL Events, for example) do not impose any coupling or cross-exclusivity mechanisms […] The French sector is structured around a very local logic: one city = one venue = one contract, without imposed commercial articulation between cities." This observation has been confirmed by a large majority of respondents to the market test.</w:t>
      </w:r>
    </w:p>
    <w:p>
      <w:r>
        <w:t>113. This situation is explained in particular by the diversity of management modes that characterize the sector. In fact, operators of performance venues are, for the most part, subject to specifications as part of the delegated management of these venues. These specifications provide for operational and programming constraints, particularly regarding the diversity of events to be hosted, specific to each delegation but whose objective for the delegating authority is to attract events to its territory that generate economic, political, and cultural benefits as well as user satisfaction. This context makes it more difficult for venue managers, including the new entity, to rely on their network of sites to maximize utilization rates.</w:t>
      </w:r>
    </w:p>
    <w:p>
      <w:r>
        <w:t>114. This observation is usefully illustrated by the fact that the target was already operating a significant network of performance venues with a capacity of over 3,000 seats, consisting of 17 sites, without any such coupling of venue bookings being reported by the operators surveyed. While the operation will allow the new entity to benefit from an even larger network, it is important not to overestimate this geographical strengthening in light of the performance venues operated by GL Events prior to the operation located in five different cities in France.</w:t>
      </w:r>
    </w:p>
    <w:p>
      <w:r>
        <w:t>115. In this context, the establishment of a coupling strategy, particularly commercial, between the venues of the new entity seems unlikely.</w:t>
      </w:r>
    </w:p>
    <w:p>
      <w:r>
        <w:t>116. Therefore, the Authority considers that it is appropriate to assess the competitive pressure that the new entity will face in consideration of all competitors who, even if they do not individually have a network comparable to that of the new entity, will collectively constitute credible alternatives in the market. The competitors also form a significant network across the national territory and represent a number of venues far exceeding that of the new entity (24 venues with a capacity of over 3,000 seats for the new entity compared to more than fifty for venues operated under public management or by private competitors).</w:t>
      </w:r>
    </w:p>
    <w:p>
      <w:r>
        <w:t>117. Furthermore, as described in paragraphs 94 and following of this decision, the contestability of the market for the operation of performance venues by new entrants or through internal management is limited and, in any case, complex to apprehend. The Authority notes, however, that private operators already active in the market have the capacity to present credible applications in the context of future calls for tenders launched by local authorities owning sites capable of hosting performances and are therefore able to contest, at least in part, the position of the new entity in the future. In this regard, Colling &amp; Cie has been operating the Zéniths of Toulouse and Nantes since 2017 and 2020, Lagardère has been operating the Arkéa Arena since 2018, and more recently Edeis has been operating the Arena du Pays d'Aix since 2025.</w:t>
      </w:r>
    </w:p>
    <w:p>
      <w:r>
        <w:t>118. For all the reasons mentioned above, the Authority considers that any risk of harm to competition resulting from the operation concerning the market for the management of large-capacity performance venues in the provinces can be ruled out.</w:t>
      </w:r>
    </w:p>
    <w:p>
      <w:r>
        <w:t>Concerning the areas of the Millesium in Épernay and the Capitole in Châlons-en-Champagne</w:t>
      </w:r>
    </w:p>
    <w:p>
      <w:r>
        <w:t>119. In the concerned areas, the target currently operates the Millesium in Épernay and the Capitole in Châlons-en-Champagne. GL operates the Arena in Reims. These three venues are all located in the department of Marne (51).</w:t>
      </w:r>
    </w:p>
    <w:p>
      <w:r>
        <w:t>120. The three sites are multifunctional reception spaces. The Arena in Reims is a venue whose main activity is hosting performances and concerts ([confidential] % of revenue generated in 2024). It also hosts corporate and sporting events. The Millesium in Épernay is a versatile site that hosts a wide variety of events. The hosting of concerts and performances represented [confidential] % of its revenue in 2024. The remainder of its revenue is primarily divided between corporate events ([confidential] % in 2024) and trade shows ([confidential] % in 2024). The Capitole in Châlons-en-Champagne is a site whose activity is focused on organizing corporate events ([confidential] % of revenue generated in 2024) and public fairs and exhibitions ([confidential] % of revenue generated in 2024), notably with the Châlons Fair. The hosting of concerts and performances represented [confidential] % of its revenue in 2024.</w:t>
      </w:r>
    </w:p>
    <w:p>
      <w:r>
        <w:t>121. The cumulative market shares of the parties in the concerned areas are as follows:</w:t>
      </w:r>
    </w:p>
    <w:p>
      <w:r>
        <w:t>| Venue        | Operator       | Number of performances | Market share in gross capacity | Market share in net capacity |</w:t>
        <w:br/>
        <w:t>|--------------|----------------|------------------------|-------------------------------|------------------------------|</w:t>
        <w:br/>
        <w:t>| Millesium    | Target         | [30-40] %              | [20-30] %                     | [confidential] %             |</w:t>
        <w:br/>
        <w:t>| Capitole     | Target         | [20-30] %              | [20-30] %                     | [confidential] %             |</w:t>
        <w:br/>
        <w:t>| Reims Arena  | GL events      | [30-40] %              | [50-60] %                     | [confidential] %             |</w:t>
        <w:br/>
        <w:t>| Total market |                | 100 %                  | 100 %                         | 100 %                        |</w:t>
      </w:r>
    </w:p>
    <w:p>
      <w:r>
        <w:t>122. The new entity will thus hold a monopoly concerning the operation of large-capacity venues in the areas around the Millesium and the Capitole.</w:t>
      </w:r>
    </w:p>
    <w:p>
      <w:r>
        <w:t>123. Furthermore, contrary to what the notifying party claims, respondents to the market test consider that the main alternative to the two target venues in Marne is the Arena in Reims. Conversely, the aforementioned two venues constitute, according to these respondents, the main alternative to the Arena in Reims, far ahead of other venues in the Grand Est such as the Zéniths of Nancy and Strasbourg, which are also operated by the target. Both the data from the market test and those from the notifying party have confirmed that some show organizers indeed put the venues in Marne (notably the Millesium and the Arena in Reims) in competition before opting for one of them.</w:t>
      </w:r>
    </w:p>
    <w:p>
      <w:r>
        <w:t>124. More broadly, in the Grand Est region, the new entity will be largely dominant in the management of large-capacity performance venues, only competing with the Cube in Troyes, a venue of just over 6,000 seats, managed in-house.</w:t>
      </w:r>
    </w:p>
    <w:p>
      <w:r>
        <w:t>125. The Authority notes that the public service delegations (DSP) for the Millesium and the Capitole will expire in 2027 and that a new competitive tendering process by the local authorities of Épernay and Châlons-en-Champagne should therefore be implemented shortly, potentially challenging the monopoly resulting from the operation. However, this circumstance is not, in this case, sufficient to eliminate any doubt regarding harm to competition.</w:t>
      </w:r>
    </w:p>
    <w:p>
      <w:r>
        <w:t>126. First, GL Events has secured the operation of the Arena in Reims for a long period, namely until 2043. More broadly, at the level of the Grand Est region, no other venue will be subject to a competitive tendering process in the short term.</w:t>
      </w:r>
    </w:p>
    <w:p>
      <w:r>
        <w:t>127. Furthermore, the specificities of large-capacity venues regarding the daily management imperatives detailed above in paragraph 94 make it unlikely that the management will be internalized by the concerned local authorities. The same applies to associative management, which remains very marginal for this type of venue. [Confidential].</w:t>
      </w:r>
    </w:p>
    <w:p>
      <w:r>
        <w:t>128. In addition, contrary to what the notifying party indicates, the probability of new operators applying for the upcoming calls for tenders in the concerned areas – which could challenge the monopoly of the new entity – is uncertain, particularly given the very limited number of candidates who applied for previous calls for tenders for the operation of these venues ([confidential] in 2018 for the Capitole and [confidential] in 2019 for the Millesium). The Authority does not note any new elements that would indicate a more vigorous competition in response to calls for tenders for the operation of this type of infrastructure since then. As indicated in paragraph 92 of this decision, there is generally a limited number of candidates for calls for tenders concerning the operation of performance venues, given the small number of private players in this market. [Confidential].</w:t>
      </w:r>
    </w:p>
    <w:p>
      <w:r>
        <w:t>129. In these circumstances, the Authority considers that it is not excluded that the monopoly resulting from the operation in the department of Marne could continue after 2027, despite the upcoming competitive tendering of all active sites of the target in this market.</w:t>
      </w:r>
    </w:p>
    <w:p>
      <w:r>
        <w:t>130. The absence of competitors in the assessed area would allow the new entity to depart from competitive market conditions with respect to show producers seeking to bring their tours to Marne. In this case, the concerned venues are operated under public service delegations, with a specification and potential pricing grids requested and validated by the local authorities. This framework is likely to limit the possible effects of the operation, but not eliminate them.</w:t>
      </w:r>
    </w:p>
    <w:p>
      <w:r>
        <w:t>131. Regarding the "rental"54, pricing grids are indeed often imposed by the local authorities, but they regularly constitute ceilings; discounts may be granted by the manager. Therefore, the monopoly of the new entity in Marne would allow it to no longer grant or to limit the extent of these price reductions. Furthermore, the pricing grids do not systematically provide for regulation for ancillary services to the rental of the venue, charged by the manager (refreshments, parking, etc.). This risk is all the more significant as several operators in the sector have indicated that the GL Events group is not very inclined to negotiate within its venues and charges prices above the average of its competitors.</w:t>
      </w:r>
    </w:p>
    <w:p>
      <w:r>
        <w:t>54 That is to say, the rental price of the venue itself.</w:t>
      </w:r>
    </w:p>
    <w:p>
      <w:r>
        <w:rPr>
          <w:b/>
        </w:rPr>
        <w:t>[Pages 25–27]</w:t>
      </w:r>
    </w:p>
    <w:p>
      <w:r>
        <w:t>132. Finally, the operation increases the risk of alignment of commercial conditions among all concerned parties (event organizers, delegating authorities, third-party service providers) regarding rental services and ancillary services.</w:t>
      </w:r>
    </w:p>
    <w:p>
      <w:r>
        <w:t>133. In light of the above, the Authority considers that the operation is likely to harm competition in the market for the operation of large-capacity performance venues in the areas of Châlons-en-Champagne and Épernay.</w:t>
      </w:r>
    </w:p>
    <w:p>
      <w:r>
        <w:t>134. However, the notifying party has presented commitments, analyzed in Section IV of this decision, to address the identified risks of harm to competition.</w:t>
      </w:r>
    </w:p>
    <w:p>
      <w:r>
        <w:t>3. MARKETS FOR THE MANAGEMENT OF SITES CAPABLE OF HOSTING FAIRS AND EXHIBITIONS</w:t>
      </w:r>
    </w:p>
    <w:p>
      <w:r>
        <w:t>135. The operation results in an overlap of activity between the parties in the markets for the management of sites capable of hosting (i) trade shows at the national level and (ii) public fairs and exhibitions around the target sites of the Millesium in Épernay and the Capitole in Châlons-en-Champagne (51) as well as the event sites in Mâcon (71).</w:t>
      </w:r>
    </w:p>
    <w:p>
      <w:r>
        <w:t>Map of the parties' sites hosting public fairs and exhibitions</w:t>
      </w:r>
    </w:p>
    <w:p>
      <w:r>
        <w:t>a) NATIONAL MARKET FOR THE OPERATION OF SITES CAPABLE OF HOSTING TRADE SHOWS</w:t>
      </w:r>
    </w:p>
    <w:p>
      <w:r>
        <w:t>136. According to the data provided by the notifying party, the new entity would hold a gross market share of approximately [20-30]% in the French market for the operation of sites capable of hosting trade shows, with a market share increment of less than 2 points. In terms of visitor numbers, the new entity will hold a cumulative market share of approximately [30-40]% with an increment associated with the operation slightly exceeding 2 points.</w:t>
      </w:r>
    </w:p>
    <w:p>
      <w:r>
        <w:t>137. Regardless of the market share calculation criterion used, the operation results in a limited increment, reflecting a minor change in the structure of competition at the national level. The new entity will continue to face numerous competitors: Viparis, whose sites are in Île-de-France, as well as multiple sites operated by management companies, SPL or SEM, which will remain credible alternatives for trade show organizers.</w:t>
      </w:r>
    </w:p>
    <w:p>
      <w:r>
        <w:t>138. Furthermore, the existence of numerous public service delegations (DSP) in the sector is likely to discipline the market power of the new entity, as these contracts more or less broadly frame the commercial freedom of site operators. These DSPs generally provide for a maximum pricing grid for the rental of spaces. However, delegators usually have the freedom to apply discounts they wish relative to these maximum prices and to set desired prices for ancillary services. These DSPs also subject operators to a principle of non-discrimination and organize the control modalities by the delegating authorities. Moreover, public service delegations and concessions are of limited duration and are subject to competitive bidding upon expiration. As a result, delegators and concessionaires must ensure the satisfaction of the delegating authorities, particularly in order to hope for a renewal of their contract.</w:t>
      </w:r>
    </w:p>
    <w:p>
      <w:r>
        <w:t>139. However, the requirements of the delegating authorities may constitute factors likely to impact access to the relevant markets by imposing financial or technical conditions on the various candidates. In this regard, the activity of managing sites for trade shows is not characterized by high barriers to entry. Indeed, the sites generally belong to local authorities; the operator responds to a call for tenders to manage an existing facility, which limits the initial investment. As the notifying party points out, the works necessary for the service (building, technical infrastructures, compliance with standards for public reception establishments – ERP –, parking lots, networks) are generally financed and owned by the local authority or by a public holding structure, and then made available to the manager. Furthermore, managing sites capable of hosting trade shows does not require specific technologies, patents, or skills, as the operating equipment and employees are usually transferred at the end of the contract to the new operator.</w:t>
      </w:r>
    </w:p>
    <w:p>
      <w:r>
        <w:t>140. Finally, the market for the management of sites capable of hosting trade shows and, more broadly, the sector, is characterized by a structural underutilization of event hosting venues and sites. According to UNIMEV55, the occupancy rate of exhibition parks in France is approximately 35% in 2024 and fluctuates between 30% and 40% depending on the types of venues and the years. Thus, clients of the new entity will easily be able to switch to a competing site if the hosting conditions within its sites deteriorate.</w:t>
      </w:r>
    </w:p>
    <w:p>
      <w:r>
        <w:t>55 French Union of Event Professions, a professional organization representing organizers of fairs, exhibitions, congresses, and sporting events, site managers, and service providers.</w:t>
      </w:r>
    </w:p>
    <w:p>
      <w:r>
        <w:t>141. It follows from the above that the notified operation is not likely to harm competition through horizontal effects on the French market for the operation of sites capable of hosting trade shows.</w:t>
      </w:r>
    </w:p>
    <w:p>
      <w:r>
        <w:t>b) LOCAL MARKETS FOR THE OPERATION OF SITES CAPABLE OF HOSTING PUBLIC FAIRS AND EXHIBITIONS</w:t>
      </w:r>
    </w:p>
    <w:p>
      <w:r>
        <w:t>142. In the local markets for the operation of sites capable of hosting public fairs and exhibitions, the operation results in an overlap of activity in the Marne around the sites of the Millesium in Épernay and the Capitole in Châlons-en-Champagne (51) as well as in the Mâcon area (71).</w:t>
      </w:r>
    </w:p>
    <w:p>
      <w:r>
        <w:t>Analysis of the areas of the Millesium in Épernay and the Capitole in Châlons-en-Champagne</w:t>
      </w:r>
    </w:p>
    <w:p>
      <w:r>
        <w:t>143. In the concerned areas, the target operates the Millesium in Épernay and the Capitole in Châlons-en-Champagne. GL operates the Congress Center and the Exhibition Park of Reims.</w:t>
      </w:r>
    </w:p>
    <w:p>
      <w:r>
        <w:t>144. As noted above, the sites of the Millesium in Épernay and the Capitole in Châlons-en-Champagne are versatile sites that host a wide variety of events. The hosting of public fairs and exhibitions represents approximately [5-10]% of the revenue of the Millesium compared to [40-50]% for the Capitole (mostly resulting from the activity related to the Châlons-en-Champagne Fair). Similar proportions can be observed regarding the sites of the acquiring group: the hosting of public fairs and exhibitions represents approximately [5-10]% of the Congress Center and approximately [40-50]% of the Exhibition Park of Reims.</w:t>
      </w:r>
    </w:p>
    <w:p>
      <w:r>
        <w:t>145. Based on the data for the year 2024, the cumulative market shares of the parties in the concerned areas are as follows:</w:t>
      </w:r>
    </w:p>
    <w:p>
      <w:r>
        <w:t>| Site | Operator | Market Share in Gross Capacity | Market Share in Number of Dates | Market Share in Number of Visitors |</w:t>
        <w:br/>
        <w:t>|------|----------|-------------------------------|--------------------------------|-----------------------------------|</w:t>
        <w:br/>
        <w:t>| Millesium | Target | [10-20]% | [10-20]% | [0-5]% |</w:t>
        <w:br/>
        <w:t>| Capitole | Target | [40-50]% | [5-10]% | [50-60]% |</w:t>
        <w:br/>
        <w:t>| Congress Center of GL events | [5-10]% | [5-10]% | [0-5]% |</w:t>
        <w:br/>
        <w:t>| Exhibition Park of GL events | [30-40]% | [70-80]% | [40-50]% |</w:t>
        <w:br/>
        <w:t>| Total | 100% | 100% | 100% |</w:t>
      </w:r>
    </w:p>
    <w:p>
      <w:r>
        <w:t>146. The elements collected during the investigation did not justify, given the configuration of the catchment area, the characteristics of the sites located near the catchment area, and the competitive dynamics of the catchment area, the consideration of potential competitors located beyond it.</w:t>
      </w:r>
    </w:p>
    <w:p>
      <w:r>
        <w:t>147. Therefore, the Authority notes that the operation leads to a significant concentration of the structure of competition, resulting in the creation of a hardly contestable monopoly.</w:t>
      </w:r>
    </w:p>
    <w:p>
      <w:r>
        <w:rPr>
          <w:b/>
        </w:rPr>
        <w:t>[Pages 28–30]</w:t>
      </w:r>
    </w:p>
    <w:p>
      <w:r>
        <w:t>entire catchment area, taking into account potential competitors located beyond it.</w:t>
      </w:r>
    </w:p>
    <w:p>
      <w:r>
        <w:t>147. Consequently, the Authority notes that the operation leads to a significant concentration of the competitive structure, by creating a hardly contestable monopoly (for the same reasons mentioned in paragraphs 119 and following) in the market for the management of sites capable of hosting public fairs and exhibitions at the level of this local area.</w:t>
      </w:r>
    </w:p>
    <w:p>
      <w:r>
        <w:t>148. Given the proposed commitments mentioned in paragraph 134, it is not necessary to examine in more detail the effects of the operation in the areas of Châlons-en-Champagne and Épernay, as these commitments are also likely to eliminate any risk of harm to competition in these areas in the market for the operation of sites capable of hosting public fairs and exhibitions.</w:t>
      </w:r>
    </w:p>
    <w:p>
      <w:r>
        <w:t>Analysis of the Mâcon Evénements Area</w:t>
      </w:r>
    </w:p>
    <w:p>
      <w:r>
        <w:t>149. In an isochrone area of one hour and thirty minutes of travel around the Mâcon Evénements site, GL events operates two sites, namely Eurexpo and the Lyon Convention Center.</w:t>
      </w:r>
    </w:p>
    <w:p>
      <w:r>
        <w:t>150. The table below presents the position of the parties and their competitors in the isochrone area around the Mâcon site:</w:t>
      </w:r>
    </w:p>
    <w:p>
      <w:r>
        <w:t>| Site                                   | Mode of Management | Operator       | Gross Area in m² | Market Share (%) |</w:t>
        <w:br/>
        <w:t>|----------------------------------------|--------------------|----------------|-------------------|-------------------|</w:t>
        <w:br/>
        <w:t>| Eurexpo                                | Private Site       | GL events      | 142,935           | 70%               |</w:t>
        <w:br/>
        <w:t>| Lyon Convention Center                 | DSP                | GL events      | 25,000            | 12%               |</w:t>
        <w:br/>
        <w:t>| Ainterexpo Bourg en Bresse             | SEM                | SOGEPA         | 16,900            | 8%                |</w:t>
        <w:br/>
        <w:t>| Mâcon Evénements (Le Spot, Palais des congrès, Parc des expositions) | DSP                | Target         | 7,500             | 4%                |</w:t>
        <w:br/>
        <w:t>| PARCEXPO - Villefranche sur Saône     | Management         | CCI du Beaujolais | 5,000             | 2%                |</w:t>
        <w:br/>
        <w:t>| Parc des expositions                   | Management         | City of Charolles | 3,400             | 2%                |</w:t>
        <w:br/>
        <w:t>| Community                               | Exhibition Park    | Grand Chalon   | 3,000             | 1%                |</w:t>
      </w:r>
    </w:p>
    <w:p>
      <w:r>
        <w:t>151. Thus, it appears from the above table that the new entity will hold more than 85% of the gross area for hosting public fairs and exhibitions in the isochrone area of one hour and thirty minutes around the target site of Mâcon, with an increment of market share of 4 points.</w:t>
      </w:r>
    </w:p>
    <w:p>
      <w:r>
        <w:t>152. However, the investigation has highlighted several elements that lead to a nuanced view of the significant position of the new entity in the area, due to limited competitive pressure between the parties' sites prior to the operation.</w:t>
      </w:r>
    </w:p>
    <w:p>
      <w:r>
        <w:t>153. First, the respective sites of the parties do not seem to be close competitors from the perspective of organizers.</w:t>
      </w:r>
    </w:p>
    <w:p>
      <w:r>
        <w:t>154. The sites operated by third parties hosting public fairs and exhibitions are geographically closer than those of GL events (less than one hour of travel compared to about 1 hour and 20 minutes for the Lyon sites of the acquiring group). The competitors' sites located in the area therefore offer more direct alternatives to the Mâcon Exhibition Center for organizers of fairs and exhibitions. The parties' sites indeed address distinct population pools, so that their respective visitor numbers overlap very marginally. Furthermore, according to the notifying party, organizing an event in Lyon would involve, for the fair or exhibition organizer, a rental cost as well as a communication budget significantly higher compared to the same event organized in Mâcon, due to the difference in density and commercial potential between the two cities. In these circumstances, it seems unlikely that organizers wishing to hold an event in Lyon would ultimately decide to organize it in Mâcon and vice versa.</w:t>
      </w:r>
    </w:p>
    <w:p>
      <w:r>
        <w:t>155. The low competition between the parties' sites from the perspective of organizers is further confirmed by the fact that, according to the data provided by the parties, the Mâcon site was not consulted by organizers in 2023, 2024, or 2025 for hosting public fairs and exhibitions that were organized at sites operated by GL events.</w:t>
      </w:r>
    </w:p>
    <w:p>
      <w:r>
        <w:t>156. Secondly, the commercial positioning of the parties' sites in the area is very differentiated.</w:t>
      </w:r>
    </w:p>
    <w:p>
      <w:r>
        <w:t>157. Indeed, the GL events sites in the area have areas that are significantly larger than that of the target site (more than three times larger for the Convention Center and nearly 19 times larger for the Eurexpo site). Conversely, the sites operated by third parties in the area, besides being geographically closer to the target site, are also closer in terms of hosting area. Moreover, the gross market shares presented above do not take into account the actual activity of the site. Public fairs and exhibitions represent a marginal activity of the Lyon Convention Center, which generated, in 2024, only [confidential] % of its revenue from public fairs and exhibitions. Hosting public fairs and exhibitions is a very marginal activity for this site. Conversely, hosting public fairs and exhibitions represented nearly [confidential] % of the activity of the Mâcon site.</w:t>
      </w:r>
    </w:p>
    <w:p>
      <w:r>
        <w:t>158. Thus, the parties' sites in the area are only very marginally in competition from the perspective of fair and exhibition organizers, but also from the perspective of visitors.</w:t>
      </w:r>
    </w:p>
    <w:p>
      <w:r>
        <w:t>159. Therefore, even if the new entity were to degrade the commercial access conditions for fair and exhibition organizers in the Mâcon area, they could easily turn to competing sites, which are geographically closer and larger than the other sites of the acquiring group in the area.</w:t>
      </w:r>
    </w:p>
    <w:p>
      <w:r>
        <w:t>160. In light of these elements, the Authority considers that the operation is not likely to pose serious risks of harm to competition in the market for the operation of sites capable of hosting public fairs and exhibitions in the Mâcon area.</w:t>
      </w:r>
    </w:p>
    <w:p>
      <w:r>
        <w:t>4. MARKET FOR THE MANAGEMENT OF SITES CAPABLE OF HOSTING CONGRESSES</w:t>
      </w:r>
    </w:p>
    <w:p>
      <w:r>
        <w:t>161. The operation results in an overlap of activity between the parties in the French market for the management of sites capable of hosting congresses.</w:t>
      </w:r>
    </w:p>
    <w:p>
      <w:r>
        <w:t>162. According to the notifying party's estimates, the gross market share of the new entity will be [30-40] % with an increment associated with the operation of [0-5] points. Besides the fact that the very limited increment does not significantly alter the competitive structure of this market, it is necessary to qualify this gross market share in light of the actual activity of the various sites capable of hosting congresses. Indeed, it appears from the estimates provided by the notifying party that the new entity will have a market share of less than 25% in the market for sites capable of hosting congresses, whether in terms of number of visitors ([20-30] %), number of reserved dates ([5-10] %), or number of congresses ([10-20] %).</w:t>
      </w:r>
    </w:p>
    <w:p>
      <w:r>
        <w:t>163. Furthermore, the Authority notes that the new entity will continue to face competition from players such as Viparis regarding the hosting of congresses, as well as from local players managing sites under management contracts, SPL, or SEM. These competitors will continue to provide credible alternatives to the new entity for hosting congresses, which will limit the latter's ability to profitably raise its prices.</w:t>
      </w:r>
    </w:p>
    <w:p>
      <w:r>
        <w:t>164. Finally, the investigation reveals that the delegating authorities constitute a disciplining power for the new entity. As noted above, calls for tenders allow the delegating authorities to regularly re-tender in order to select the operator best able to meet their specifications. This scenario is all the more likely as the change of manager occurs without major technical constraints or significant costs.</w:t>
      </w:r>
    </w:p>
    <w:p>
      <w:r>
        <w:t>165. In view of these elements, the operation is not likely to harm competition through horizontal effects in the national market for the management of sites capable of hosting congresses.</w:t>
      </w:r>
    </w:p>
    <w:p>
      <w:r>
        <w:t>C. VERTICAL EFFECTS</w:t>
      </w:r>
    </w:p>
    <w:p>
      <w:r>
        <w:t>166. A vertical concentration can restrict competition by making access to the markets in which the new entity will be active more difficult, or even potentially excluding competitors or penalizing them by increasing their costs. This lock-in can concern downstream or upstream markets.</w:t>
      </w:r>
    </w:p>
    <w:p>
      <w:r>
        <w:t>167. National decision-making practice generally considers that it is unlikely that a company with a market share of less than 30% in a relevant market can lock in a downstream or upstream market.</w:t>
      </w:r>
    </w:p>
    <w:p>
      <w:r>
        <w:t>168. In this case, the new entity will have a market share of less than 30% in each of the relevant markets that present a vertical link between them, so that the absence of competition issues resulting from these vertical links is presumed without the need, in this case, to analyze in more detail the potential effects of the operation on these markets.</w:t>
      </w:r>
    </w:p>
    <w:p>
      <w:r>
        <w:rPr>
          <w:b/>
        </w:rPr>
        <w:t>[Pages 31–33]</w:t>
      </w:r>
    </w:p>
    <w:p>
      <w:r>
        <w:t>169. During the investigation, some operators drew the Authority's attention to potential lock-in risks concerning the strengthening, at the national level, of vertical links between the downstream activities of organizing fairs and exhibitions of the acquiring group and the upstream activities of managing sites capable of hosting such events.</w:t>
      </w:r>
    </w:p>
    <w:p>
      <w:r>
        <w:t>170. The Authority notes, in this regard, that the new entity could potentially implement the following lock-in strategies:</w:t>
        <w:br/>
        <w:t>− a lock-in by inputs, which would consist of no longer granting access to the sites of the new entity for competing fair and exhibition organizers (or under degraded commercial conditions);</w:t>
        <w:br/>
        <w:t>− a customer lock-in, which would consist of the new entity no longer using competing sites in its fair and exhibition organizing activities (or under degraded conditions).</w:t>
      </w:r>
    </w:p>
    <w:p>
      <w:r>
        <w:t>171. However, the Authority considers that the concerns expressed by these operators are unfounded in light of the elements in the file.</w:t>
      </w:r>
    </w:p>
    <w:p>
      <w:r>
        <w:t>172. Regarding a potential lock-in by inputs, the Authority notes that the new entity will neither have the capacity nor the incentive to restrict or degrade access to the sites it owns for fairs and exhibitions organized by competitors.</w:t>
      </w:r>
    </w:p>
    <w:p>
      <w:r>
        <w:t>173. In this regard, competing fair and exhibition organizers will continue to benefit from sufficient alternatives, which represent more than 70% of the national market expressed both in gross surface area and in revenue. In this context, a total or partial lock-in by inputs would lead the new entity to deprive itself of a significant portion of its revenue resulting from its upstream activity of operating sites hosting such events. Indeed, to date, fairs and exhibitions organized by GL events represent [30-40]% of the fairs and exhibitions held in the sites operated by the acquiring group, whose objective is to maximize the use of the sites by hosting as many events and visitors as possible. Furthermore, the new entity's incentive to implement such a strategy will not be substantially altered following the operation, as the target represents a limited share of the gross surface area at the national level of sites capable of hosting public fairs and exhibitions.</w:t>
      </w:r>
    </w:p>
    <w:p>
      <w:r>
        <w:t>174. Regarding a potential customer lock-in, the Authority considers that the new entity will not be in a better position to implement such a strategy.</w:t>
      </w:r>
    </w:p>
    <w:p>
      <w:r>
        <w:t>175. Indeed, GL events holds a market share in revenue of [5-10]% in the national market for organizing fairs and exhibitions, and the target is not active in this market. Therefore, operators of competing sites will have sufficient alternative outlets to counter a strategy of restriction or degradation of the hosting conditions for fairs and exhibitions organized by the competitors of the new entity. Furthermore, the notifying party indicates that the operation will not call into question the incentive for the new entity to use third-party sites, as the fairs and exhibitions organized by the acquiring group held in third-party sites cannot take place in the sites of the target perimeter. Indeed, with the exception of the Capitole in Châlons-en-Champagne, the sites of the target have exhibition areas that are too small and therefore poorly suited to the needs of the fairs and exhibitions organized by GL events.</w:t>
      </w:r>
    </w:p>
    <w:p>
      <w:r>
        <w:t>176. In light of these elements, the operation is not likely to harm competition through vertical effects.</w:t>
      </w:r>
    </w:p>
    <w:p>
      <w:r>
        <w:t>IV. Commitments</w:t>
      </w:r>
    </w:p>
    <w:p>
      <w:r>
        <w:t>177. In order to address the identified risks of anti-competitive effects, GL events submitted on March 2, 2026, a proposal for commitments described and analyzed in the developments that follow. This proposal for commitments was subject to a market test with operators in the sector. The initial proposal was subsequently modified and submitted in its final version on March 18, 2026. This decision therefore addresses this latest proposal presented by GL events. The text of these commitments, attached as an annex, forms an integral part of this decision.</w:t>
      </w:r>
    </w:p>
    <w:p>
      <w:r>
        <w:t>A. PROPOSED COMMITMENTS</w:t>
      </w:r>
    </w:p>
    <w:p>
      <w:r>
        <w:t>178. Firstly, the notifying party commits to apply, alone or in a group, for the next call for tenders (within a limit of five years) for the Capitole in Châlons-en-Champagne, the Millesium in Épernay, or both venues, without degrading the objective operating criteria currently in force for these venues. The offer will maintain, in particular, the number and type of events to be hosted in these venues as well as the projected revenue, as provided by the currently valid delegations. This commitment is without prejudice to the possibility for the relevant delegating authorities to modify all or part of the conditions under which GL events would apply ("commitment 2.1").</w:t>
      </w:r>
    </w:p>
    <w:p>
      <w:r>
        <w:t>179. Secondly, the notifying party commits, until the end of the ongoing delegation contracts, and for the entire duration of the first delegation contract following these delegations, to ensure a functional separation and a process guaranteeing the absence of information exchanges in order to ensure the commercial autonomy of the operating companies dedicated to the management of the Millesium and the Capitole from other entities of the GL events group ("commitment 2.2").</w:t>
      </w:r>
    </w:p>
    <w:p>
      <w:r>
        <w:t>180. Thus, if GL events were to win the next call for tenders for one or more of the concerned sites, the dedicated operating company will benefit from autonomous operational governance. The president or manager will not simultaneously, directly or indirectly, hold any other functions or responsibilities of any kind within another company of the GL events group. The latter must not have held, in the twelve months prior to taking office, any functions within the sites operated by the acquiring group in Reims or have had access to the non-public commercial data of the operating company of the Reims sites. This access prohibition will continue for the duration of their functions as president or manager of the dedicated operating company or companies. Employees attached to the commercial functions and general management of the potential dedicated operating companies are and will be directly employed and recruited by them and must not have held any functions within the Reims sites or have had access to the non-public commercial data of the operating company of these sites in the twelve months preceding their taking office. This access prohibition will continue for the duration of their functions.</w:t>
      </w:r>
    </w:p>
    <w:p>
      <w:r>
        <w:t>181. The dedicated operating company or companies for the Millesium and the Capitole will also benefit from commercial autonomy in negotiating the commercial conditions granted to their event organizer clients, in particular, programming, commercial offers, commercial conditions, and pricing, as well as prospecting and in carrying out their missions, and will not share any non-public commercial information with the company responsible for operating the Reims sites and, more broadly, with GL events. However, certain support functions, as provided in Article 2.2.2 (such as accounting/finance, legal services, purchasing, etc.), may be pooled with other companies in the GL events group.</w:t>
      </w:r>
    </w:p>
    <w:p>
      <w:r>
        <w:t>182. Thirdly, GL events commits to train and raise awareness of the commitments among the respective management and commercial staff of the operating companies of the Capitole, the Millesium, and the Reims sites.</w:t>
      </w:r>
    </w:p>
    <w:p>
      <w:r>
        <w:t>183. Finally, the monitoring of the implementation of these commitments will be ensured by an independent representative.</w:t>
      </w:r>
    </w:p>
    <w:p>
      <w:r>
        <w:t>B. ASSESSMENT OF THE PROPOSED COMMITMENTS</w:t>
      </w:r>
    </w:p>
    <w:p>
      <w:r>
        <w:t>184. The measures intended to remedy the anti-competitive effects resulting from the notified operation must comply with the general criteria defined by decision-making practice and case law, in order to be deemed capable of ensuring sufficient competition. These remedies must be necessary and effective (i.e., they must effectively remedy the identified anti-competitive effects and the effectiveness of the commitments must not depend on the diligence of the notifying party) and proportionate (in particular, they are not intended to increase the level of existing competition in a market prior to the concentration operation). Their implementation must not raise doubts (which implies that they are drafted in a precise, unambiguous manner and that the operational modalities for achieving them are sufficiently detailed) and must be rapid (competition is not preserved as long as they are not realized). Finally, they must be controllable (the notifying party must provide for a control mechanism, if necessary by proposing the appointment of an independent representative, allowing the Authority to ensure their effective realization).</w:t>
      </w:r>
    </w:p>
    <w:p>
      <w:r>
        <w:t>Regarding the absence of structural commitments</w:t>
      </w:r>
    </w:p>
    <w:p>
      <w:r>
        <w:t>185. The Authority primarily seeks structural measures to remedy the risks of harm to competition through horizontal effects. However, it may consider that a behavioral remedy is also appropriate to prevent horizontal competition issues, given the specific circumstances of each case.</w:t>
      </w:r>
    </w:p>
    <w:p>
      <w:r>
        <w:rPr>
          <w:b/>
        </w:rPr>
        <w:t>[Pages 34–36]</w:t>
      </w:r>
    </w:p>
    <w:p>
      <w:r>
        <w:t>186. In this regard, the Authority notes that the implementation of structural commitments (through the transfer of public service delegation contracts or the companies operating these contracts) would face a number of difficulties in light of the general criteria necessary for such commitments to be appropriate in this case.</w:t>
      </w:r>
    </w:p>
    <w:p>
      <w:r>
        <w:t>187. In general, the delegating authorities have the option to oppose the transfer of the operating contract for the venues as well as the change of control of the dedicated companies. As third parties to the operation, the concerned local authorities are not bound by the commitments made by GL Events and would therefore not be legally compelled to accept the transfer of contracts to one or more buyers proposed by the notifying party and approved by the Authority. Furthermore, the latter has no power to compel a third party to the operation to make such a commitment to it.</w:t>
      </w:r>
    </w:p>
    <w:p>
      <w:r>
        <w:t>188. Moreover, the operation takes place in a context where the public markets related to the operation of the Millesium or the Capitole will be subject to one or more new calls for tenders in the near future, in 2027. This circumstance introduces a significant operational difficulty regarding the possibility of proceeding with the transfer of assets, namely the concerned public service delegation contracts, both before and after the new competitive bidding procedures.</w:t>
      </w:r>
    </w:p>
    <w:p>
      <w:r>
        <w:t>189. Regarding the possibility of a commitment to transfer prior to the expiration of the current delegation contracts, it appears from the investigation that it seems unrealistic to find an interested candidate meeting the necessary guarantees, given the remaining duration of the concerned contracts (less than a year and a half). This difficulty is explained by the lack of sufficient time to establish a specific commercial policy since the booking of dates for an event generally occurs at least one year in advance. This difficulty is likely to undermine the effectiveness of such a remedy.</w:t>
      </w:r>
    </w:p>
    <w:p>
      <w:r>
        <w:t>190. The implementation of a commitment to transfer after the next calls for tenders also faces certain difficulties. The number and quality of applications as well as the results of these calls for tenders are indeed uncertain as of the date of this decision. In any case, such a commitment could only apply in the event that GL Events wins the future calls for tenders since, otherwise, the identified risk to competition would simultaneously disappear.</w:t>
      </w:r>
    </w:p>
    <w:p>
      <w:r>
        <w:t>191. If GL Events were awarded the contract in the absence of competing candidates, a commitment to seek a buyer when no third party would have wished to apply for the tenders would be particularly difficult to implement. In the event that GL Events were awarded while other candidates had come forward, the commitment would amount to asking the concerned local authority to accept a candidate that it had initially excluded in the tender process. Furthermore, it can be reasonably anticipated that such a scenario would reduce the incentive for candidates to submit the most competitive and high-quality offers possible (both for GL Events, which would have to transfer the delegation, and for potential competitors aware of the commitment). In any case, the transfer would remain subject to the approval of the local authorities, which are required to verify that the buyer possesses the same professional and financial guarantees as the awardee.</w:t>
      </w:r>
    </w:p>
    <w:p>
      <w:r>
        <w:t>192. It follows from the above elements that a potential commitment to transfer (of shares or delegation contracts) before or after the next calls for tenders would not meet the effectiveness condition of commitments recalled in paragraph 354 of the Authority's guidelines on concentrations.</w:t>
      </w:r>
    </w:p>
    <w:p>
      <w:r>
        <w:t>Regarding the relevance of the commitments</w:t>
      </w:r>
    </w:p>
    <w:p>
      <w:r>
        <w:t>193. In this context, the Authority focused on analyzing whether the proposed behavioral commitments were, in this case, appropriate and whether they met the criteria established by decision-making practice to be accepted. To this end, it notably consulted several operators in the sector, including the main clients of the parties (locally and nationally) as well as the concerned local authorities.</w:t>
      </w:r>
    </w:p>
    <w:p>
      <w:r>
        <w:t>194. In order to take into account the disappearance of the only alternative to GL Events in the Marne, in a sector characterized by a limited number of responses to calls for tenders (see in this sense paragraph 92), the notifying party committed to submit a bid based on the ongoing conditions with the target (commitment 2.1). According to the majority of third parties interviewed, this obligation to bid under conditions not deteriorated compared to previous delegations for the concerned venues would be likely to guarantee the hosting conditions for event organizers, as well as the diversity of programming and the utilization rate of each venue.</w:t>
      </w:r>
    </w:p>
    <w:p>
      <w:r>
        <w:t>195. This obligation to bid under conditions not deteriorated is supplemented by the practical arrangements provided in commitments 2.2 and 2.3, which foresee a separation of activities between the companies dedicated to the Millesium and the Capitole on one side and those of the Reims venues on the other (commitment of the "Chinese wall" type). This separation of activities will be manifested by distinct governance and employment, with the president or manager of the operating companies of the Millesium and the Capitole as well as the employees attached to the commercial functions and general management of these companies not having worked in the operating company of the Reims venues in the 12 months preceding their recruitment. It will also be manifested by a guarantee of maintaining the commercial autonomy of the companies dedicated to the Capitole and Millesium venues in relation to the Reims venues and, more broadly, vis-à-vis any entity controlled by the GL Events group, notably through the absence of direct or indirect exchanges of sensitive information between the operating companies of the Millesium and the Capitole and that of the Reims venues.</w:t>
      </w:r>
    </w:p>
    <w:p>
      <w:r>
        <w:t>196. This separation of activities, which is only provided for in the event that GL Events wins the operation of one or more concerned venues, effectively prevents the risk mentioned in paragraphs 121 and following, and guarantees a sufficient level of competition among the various event venues present in the Marne. As highlighted by some sector players interviewed, this measure is likely to effectively prevent the risks of transferring sensitive information from the Millesium and the Capitole venues to the other different entities of the GL Events group.</w:t>
      </w:r>
    </w:p>
    <w:p>
      <w:r>
        <w:t>197. Furthermore, these commitments are proportionate as they aim solely to address the specifically identified risks resulting from the operation. In addition, they provide operational modalities governing their implementation and foresee an adequate control mechanism.</w:t>
      </w:r>
    </w:p>
    <w:p>
      <w:r>
        <w:t>198. These commitments will apply for a duration of five years for the first and until the outcome of the next call for tenders for the concerned venues in the Marne, which appears to be sufficient to allow potential competitors of GL Events to adapt to the changes in the market structure induced by the operation.</w:t>
      </w:r>
    </w:p>
    <w:p>
      <w:r>
        <w:t>199. The Authority also recalls that, according to the provisions of IV of Article L. 430-8 of the Commercial Code, if the Authority "considers that the parties have not fulfilled within the set deadlines [...] a commitment [it] notes the non-fulfillment." It can then decide to withdraw the authorization decision or "[o]rder under penalty [...] the parties to whom the non-fulfilled obligation was incumbent" to fulfill it or to comply with injunctions or prescriptions substituting the non-fulfilled obligation. According to the same provisions, the Authority can also "impose on the persons to whom the non-fulfilled obligation was incumbent a financial penalty that cannot exceed the amount defined in I," namely, "for legal persons, 5% of the turnover achieved in France during the last closed financial year, increased, if applicable, by that achieved in France during the same period by the acquired party."</w:t>
      </w:r>
    </w:p>
    <w:p>
      <w:r>
        <w:t>200. Finally, the commitments in question respect the principle of autonomy of local authorities which, while benefiting from minimum operating conditions (commitment 2.1), will retain the ability to redefine these conditions if necessary.</w:t>
      </w:r>
    </w:p>
    <w:p>
      <w:r>
        <w:t>201. Consequently, the Authority considers that the commitments proposed by GL Events are sufficient to alleviate serious doubts about the impact on competition arising from the operation.</w:t>
      </w:r>
    </w:p>
    <w:p>
      <w:r>
        <w:t>DECIDES</w:t>
      </w:r>
    </w:p>
    <w:p>
      <w:r>
        <w:t>Sole Article: The operation notified under number 25-185 is authorized subject to the commitments described above and annexed to this decision.</w:t>
      </w:r>
    </w:p>
    <w:p>
      <w:r>
        <w:t>The President,</w:t>
        <w:br/>
        <w:t>Benoît Cœuré</w:t>
        <w:br/>
        <w:t>© Competition Authority</w:t>
      </w:r>
    </w:p>
    <w:p>
      <w:r>
        <w:rPr>
          <w:b/>
        </w:rPr>
        <w:t>[Pages 37–39]</w:t>
      </w:r>
    </w:p>
    <w:p>
      <w:r>
        <w:t xml:space="preserve">Document containing business secrets  </w:t>
        <w:br/>
        <w:t xml:space="preserve">Commitments of GL events in the context of the acquisition of shares of the company S-PASS Théâtres Spectacles Evènements by GL events Venues  </w:t>
        <w:br/>
        <w:t xml:space="preserve">(Case No. 25-185)  </w:t>
        <w:br/>
        <w:t xml:space="preserve">During the pre-notification process and after the notification of the acquisition by GL events of exclusive control over the company S-PASS Théâtres Spectacles Evènements, the investigation service of the Competition Authority expressed competition concerns regarding the markets for the management of performance venues and the management of public fairs and exhibitions in the department of Marne.  </w:t>
        <w:br/>
        <w:t xml:space="preserve">In accordance with Article L. 430-5, II of the Commercial Code, in order to address these competition concerns, GL events hereby submits the following commitments (hereinafter the "Commitments") to enable the Competition Authority to authorize the acquisition of S-PASS Théâtres Spectacles Evènements by GL events Venues through a decision based on Article L. 430-5, III of the Commercial Code (hereinafter the "Decision").  </w:t>
        <w:br/>
        <w:t xml:space="preserve">This text will be interpreted in light of the Decision, to the extent that the Commitments constitute conditions and obligations attached thereto, the general framework of French law, and in particular the Commercial Code, and with reference to the guidelines of the Competition Authority regarding the control of concentrations.  </w:t>
        <w:br/>
        <w:t xml:space="preserve">1. DEFINITIONS  </w:t>
        <w:br/>
        <w:t xml:space="preserve">In the context of these Commitments, the terms below shall have the following meanings, whether used in the singular or plural:  </w:t>
        <w:br/>
        <w:t xml:space="preserve">GL events: GL events, a public limited company under French law, whose registered office is located at 59 Quai Rambaud, 69002 LYON, registered with the Lyon Trade and Companies Register under number 351 571 757, and where applicable its direct or indirect subsidiaries.  </w:t>
        <w:br/>
        <w:t xml:space="preserve">GL events Venues: GL events Venues, a simplified joint-stock company under French law, whose registered office is located at 59 Quai Rambaud, 69002 LYON, registered with the Lyon Trade and Companies Register under number 495 014 524.  </w:t>
        <w:br/>
        <w:t xml:space="preserve">S-PASS TSE: S-PASS Théâtres Spectacles Evènements, a simplified joint-stock company under French law, whose registered office is located at 19 avenue de Messine, 75008 PARIS, registered with the Paris Trade and Companies Register under number 500 745 187.  </w:t>
        <w:br/>
        <w:t xml:space="preserve">Operation: transfer to GL events Venues of the shares of S-PASS TSE.  </w:t>
        <w:br/>
        <w:t xml:space="preserve">Effective date: date of notification of the Decision.  </w:t>
        <w:br/>
        <w:t xml:space="preserve">Millesium: The Millesium, located at 1 Rue Jean Bagnost, 51530 PIERRY.  </w:t>
        <w:br/>
        <w:t xml:space="preserve">Capitole: The Capitole, located at 68 Avenue du Président Roosevelt, 51000 CHALONS-EN-CHAMPAGNE.  </w:t>
        <w:br/>
        <w:t xml:space="preserve">Delegation: any form of contract aimed at the direct or indirect operation of the Millesium and/or the Capitole.  </w:t>
        <w:br/>
        <w:t xml:space="preserve">Date purchase: Purchase from a producer of a performance date of an artist in a venue, in exchange for, and as applicable, the total or partial management of marketing (ticket sales, marketing support, and local communication and promotion) and venue configuration.  </w:t>
        <w:br/>
        <w:t xml:space="preserve">Call for tenders: any public call for tenders concerning the Delegation of the operation of the Millesium and/or the Capitole.  </w:t>
        <w:br/>
        <w:t xml:space="preserve">Current Delegation Contract for the Millesium: the public service delegation contract for the management and operation of the Millesium, concluded on July 17, 2019, between the EPERNAY COTEAUX ET PLAINE DE CHAMPAGNE Urban Community on one side and S-PASS TSE on the other side, as well as its amendments.  </w:t>
        <w:br/>
        <w:t xml:space="preserve">Current Delegation Contract for the Capitole: the public service delegation contract for the management and operation of the Capitole II, concluded on August 1, 2019, between the city of CHALONS-EN-CHAMPAGNE on one side and S-PASS TSE on the other side, as well as its amendments.  </w:t>
        <w:br/>
        <w:t xml:space="preserve">Current Delegation Contracts: the Current Delegation Contract for the Millesium and the Current Delegation Contract for the Capitole.  </w:t>
        <w:br/>
        <w:t xml:space="preserve">Future Delegation Contract: any future Delegation Contract for the Millesium and/or the Capitole concluded as a result of the award of the corresponding contract to GL events following an application submitted by GL events in accordance with Article 2.1 hereof.  </w:t>
        <w:br/>
        <w:t xml:space="preserve">Delegation Contracts: the Current Delegation Contract(s) and the Future Delegation Contract(s).  </w:t>
        <w:br/>
        <w:t xml:space="preserve">Mandatary: a legal entity, represented by one or more natural persons, independent of the parties, approved by the Authority and designated by GL events, which is responsible for verifying compliance with the conditions and obligations attached to the Decision by GL events (including the operating companies dedicated to the management of the Millesium and/or the Capitole and the operating company dedicated to the REIMS Sites).  </w:t>
        <w:br/>
        <w:t xml:space="preserve">Current dedicated operating company of the Millesium: SNC Le Millesium II, a general partnership under French law, whose registered office is located at 1 Rue Jean Bagnost, 51530 PIERRY, registered with the Reims Trade and Companies Register under number 853 246 205, of which S-PASS TSE holds 80% of the capital as of the Effective Date, or any company that succeeds it under the control of GL events.  </w:t>
        <w:br/>
        <w:t xml:space="preserve">Current dedicated operating company of the Capitole: the operating company of the exhibition park Le Capitole II, a simplified joint-stock company under French law, whose registered office is located at 68 Avenue du Président Roosevelt, 51000 CHALONS-EN-CHAMPAGNE, registered with the Châlons-en-Champagne Trade and Companies Register under number 852 994 961, of which S-PASS TSE holds 50.1% of the capital as of the Effective Date, or any company that succeeds it under the co-control or control of GL events.  </w:t>
        <w:br/>
        <w:t xml:space="preserve">Future dedicated operating company of the Millesium: the company that will be responsible for the operation of the Millesium if GL events is awarded the corresponding Future Delegation Contract.  </w:t>
        <w:br/>
        <w:t xml:space="preserve">Future dedicated operating company of the Capitole: the company that will be responsible for the operation of the Capitole if GL events is awarded the corresponding Future Delegation Contract.  </w:t>
        <w:br/>
        <w:t xml:space="preserve">Dedicated operating companies: the current and future dedicated operating companies of the Millesium and/or the Capitole as applicable.  </w:t>
        <w:br/>
        <w:t xml:space="preserve">REIMS Sites: the Grande Salle Evènementielle / Arena, the Congress Center, and the Exhibition Park of REIMS which were subject to the concession contract concluded after the call for tenders of November 16, 2016, between the City of REIMS and the company RMSIEC and the sub-delegation contract concluded on October 1, 2018, between the company RMSIEC and the company REIMS Expo Congrès Events, a subsidiary of GL events.  </w:t>
        <w:br/>
        <w:t xml:space="preserve">2. COMMITMENTS OF GL EVENTS  </w:t>
        <w:br/>
        <w:t xml:space="preserve">2.1. Response to Calls for Tenders  </w:t>
        <w:br/>
        <w:t xml:space="preserve">GL events commits [to apply, alone or in a group, for the next call for tenders for the Capitole, the Millesium, or both venues, by presenting an offer ensuring at least the maintenance of programming diversity according to objective and precise criteria defined with the granting authorities, optimal operation of the spaces, and the projected income statement of the latest delegations, within the framework and limits of the concession contract.]  </w:t>
        <w:br/>
        <w:t xml:space="preserve">2.2. Separation of the activities of the dedicated operating companies from GL events  </w:t>
        <w:br/>
        <w:t xml:space="preserve">2.2.1. Governance  </w:t>
        <w:br/>
        <w:t xml:space="preserve">2.2.1.1. Management  </w:t>
        <w:br/>
        <w:t xml:space="preserve">The dedicated operating company(ies) for the management of the Millesium and/or the Capitole is/are distinct from the operating company dedicated to the management of the REIMS Sites. The appointment of the president or manager of each of these companies is carried out in accordance with the applicable statutes.  </w:t>
        <w:br/>
        <w:t xml:space="preserve">GL events commits to ensuring that the president or manager of the dedicated operating company(ies) for the management of the Millesium and/or the Capitole does not simultaneously, directly or indirectly, hold any other functions or responsibilities of any kind within another company of the GL events group.  </w:t>
        <w:br/>
        <w:t xml:space="preserve">The president or manager of the dedicated operating company(ies) for the management of the Millesium and/or the Capitole must not have held, in the twelve months preceding their appointment to this position, any functions of any kind within the operating company of the REIMS Sites, nor have had access to the non-public commercial data of the operating company of the REIMS Sites.  </w:t>
        <w:br/>
        <w:t xml:space="preserve">This access prohibition will continue for the duration of their functions as president or manager of the dedicated operating company(ies).  </w:t>
        <w:br/>
        <w:t xml:space="preserve">The manager or president of the dedicated operating company(ies) will define and implement the operational management of the commercial missions within their scope (the Millesium, the Capitole, or both) as defined in point 2.2.2 below, and in line with the contractual provisions of the Delegation Contracts (current and future).  </w:t>
        <w:br/>
        <w:t>2.2.1.2. Employees</w:t>
      </w:r>
    </w:p>
    <w:p>
      <w:r>
        <w:rPr>
          <w:b/>
        </w:rPr>
        <w:t>[Pages 40–42]</w:t>
      </w:r>
    </w:p>
    <w:p>
      <w:r>
        <w:t>Document containing trade secrets</w:t>
      </w:r>
    </w:p>
    <w:p>
      <w:r>
        <w:t>Dedicated operating companies</w:t>
      </w:r>
    </w:p>
    <w:p>
      <w:r>
        <w:t>The employees of the dedicated operating company or companies are recruited by this or these company(ies). Employees assigned to commercial functions and general management of the dedicated operating companies may not have held any position of any kind within the operating company of the REIMS Sites during the twelve months preceding the signing of their employment contract, nor have had access to the non-public commercial data of the operating company of the REIMS Sites. This access prohibition will continue during the execution of their employment contract. The recruitment of employees of the dedicated operating company or companies will be the responsibility of their President / Manager. They will decide on hiring and remuneration granted, in accordance with the business plan and the annual operating budget of the dedicated operating company or companies.</w:t>
      </w:r>
    </w:p>
    <w:p>
      <w:r>
        <w:t>Operating company of the REIMS Sites</w:t>
      </w:r>
    </w:p>
    <w:p>
      <w:r>
        <w:t>The employees of the operating company of the REIMS Sites are recruited by this company. Employees assigned to commercial functions and general management of the operating company of the REIMS Sites may not have held any position of any kind within the dedicated operating company or companies during the twelve months preceding the signing of their employment contract, nor have had access to the non-public commercial data of the dedicated operating company or companies. This access prohibition will continue during the execution of their employment contract. The recruitment of employees of the operating company of the REIMS Sites will be the responsibility of their President / Manager. They will decide on hiring and remuneration granted, in accordance with the business plan and the annual operating budget of the operating company of the REIMS Sites.</w:t>
      </w:r>
    </w:p>
    <w:p>
      <w:r>
        <w:t>2.2.2. Commercial autonomy</w:t>
      </w:r>
    </w:p>
    <w:p>
      <w:r>
        <w:t>During the period stipulated in Article 4.2 hereof, GL events commits to ensuring a functional separation and a process of absence of direct or indirect exchanges of information so that the mutual commercial autonomy of the dedicated operating companies of the Millesium and the Capitole on the one hand, and the company responsible for the operation of the REIMS Sites on the other hand, are not affected. In this context and for this purpose:</w:t>
        <w:br/>
        <w:t>- the operating company of the REIMS Sites will decide its commercial policy autonomously with respect to the dedicated operating company or companies;</w:t>
        <w:br/>
        <w:t>- the dedicated operating company or companies will decide their commercial policy autonomously both with respect to the operating company of the REIMS Sites and with respect to GL events;</w:t>
        <w:br/>
        <w:t>- in particular, the dedicated operating company or companies will autonomously ensure towards GL events, in compliance with the delegation contracts, the following missions:</w:t>
        <w:br/>
        <w:t xml:space="preserve">  - programming;</w:t>
        <w:br/>
        <w:t xml:space="preserve">  - development of commercial offers;</w:t>
        <w:br/>
        <w:t xml:space="preserve">  - decision to respond or not to requests for room bookings from potential clients;</w:t>
        <w:br/>
        <w:t xml:space="preserve">  - development of commercial conditions and pricing;</w:t>
        <w:br/>
        <w:t xml:space="preserve">  - prospecting;</w:t>
        <w:br/>
        <w:t xml:space="preserve">  - commercial administration;</w:t>
        <w:br/>
        <w:t xml:space="preserve">  - process for selecting ancillary service operators.</w:t>
      </w:r>
    </w:p>
    <w:p>
      <w:r>
        <w:t>GL events or any company controlled by GL events within the meaning of Article L. 233-3 of the Commercial Code, including GL events Venues, may not exert influence over the missions defined above. Only accounting, financial, legal, IT, logistical, installation, spectator service, HR (excluding recruitment), client contact listing, access to opportunities and commercial outlets offered by GL events (including access to conditions negotiated by GL events under framework contracts), purchases (supplies, materials, and services), internal operational consulting services, institutional affiliation mentions to GL events, and support on real estate and technical issues may be provided by GL events and the companies controlled by GL events mentioned above.</w:t>
      </w:r>
    </w:p>
    <w:p>
      <w:r>
        <w:t>In the context of implementing these other functions for the dedicated operating company or companies, GL events commits to ensuring that no non-public information concerning the commercial policy is shared directly or indirectly, by GL Events or any company controlled by GL events within the meaning of Article L. 233-3 of the Commercial Code, including GL events Venues, between the dedicated operating company or companies on the one hand, and the operating company of the REIMS Sites on the other hand.</w:t>
      </w:r>
    </w:p>
    <w:p>
      <w:r>
        <w:t>Moreover, the dedicated operating company or companies may continue to benefit from the services of the company RED BUS (RCS Paris No. 817 604 481), a subsidiary of S-PASS TSE (if applicable S-PASS TSE if RED BUS were to be merged with S-PASS TSE) for the Purchase of dates, thus contributing to the respect of the commitments referred to in Article 2.1 relating to programming and the projected operating account, without compromising the autonomy of the dedicated operating companies with respect to GL events. These services from the company RED BUS enabled the following date purchases in 2025:</w:t>
        <w:br/>
        <w:t>- for the Millesium II:</w:t>
        <w:br/>
        <w:t xml:space="preserve">  - [confidential]</w:t>
        <w:br/>
        <w:t>- for the Capitole:</w:t>
        <w:br/>
        <w:t xml:space="preserve">  - [confidential]</w:t>
      </w:r>
    </w:p>
    <w:p>
      <w:r>
        <w:t>The financial flows between the venue and the producer do not pass through the company RED BUS.</w:t>
      </w:r>
    </w:p>
    <w:p>
      <w:r>
        <w:t>In the context of implementing these support functions for the Purchase of dates for the dedicated operating company or companies, GL events commits to ensuring that the booker(s) providing services related to the purchase of dates to the dedicated operating company or companies do not provide services related to the Purchase of dates, nor commercial information of the dedicated operating companies to the operating company of the REIMS Sites.</w:t>
      </w:r>
    </w:p>
    <w:p>
      <w:r>
        <w:t>It is understood that the Millesium and the Capitole venues may, if necessary, be subject to joint operation, without functional separation between them.</w:t>
      </w:r>
    </w:p>
    <w:p>
      <w:r>
        <w:t>2.2.3. Awareness program</w:t>
      </w:r>
    </w:p>
    <w:p>
      <w:r>
        <w:t>Within four months from the Effective Date, GL events commits to providing a training program for the management and commercial staff of the dedicated operating company or companies on the one hand, and the operating company of the REIMS Sites on the other hand, regarding Article 2.2 of the Commitments.</w:t>
      </w:r>
    </w:p>
    <w:p>
      <w:r>
        <w:t>3. MANDATARY</w:t>
      </w:r>
    </w:p>
    <w:p>
      <w:r>
        <w:t>3.1. Designation procedure</w:t>
      </w:r>
    </w:p>
    <w:p>
      <w:r>
        <w:t>GL events will designate a Mandatary to perform the functions specified in the Commitments. The Mandatary must be independent of GL events, possess the required qualifications to fulfill their mandate, and must not have or become the subject of a conflict of interest. The Mandatary will be compensated by GL events in a manner that does not impair the independent and effective performance of their missions.</w:t>
      </w:r>
    </w:p>
    <w:p>
      <w:r>
        <w:t>3.1.1. Proposal by GL events</w:t>
      </w:r>
    </w:p>
    <w:p>
      <w:r>
        <w:t>No later than four weeks after the Effective Date, GL events will submit to the Authority, for approval, a list of at least three individuals that GL events proposes to designate as Mandatary. The proposal must include sufficient information to allow the Authority to verify that the proposed Mandatary meets the conditions detailed in Article 3 of these Commitments and must include:</w:t>
        <w:br/>
        <w:t>(a) the full text of the draft mandate, including all necessary provisions to enable the Mandatary to perform their functions under the Commitments;</w:t>
        <w:br/>
        <w:t>(b) a draft work plan describing how the Mandatary intends to carry out their mission.</w:t>
      </w:r>
    </w:p>
    <w:p>
      <w:r>
        <w:t>3.1.2. Approval or rejection by the Authority</w:t>
      </w:r>
    </w:p>
    <w:p>
      <w:r>
        <w:t>The Authority will have discretion to approve or reject the proposed Mandatary and their mandate, subject to any modifications it deems necessary for the fulfillment of its obligations. If only one name is approved, GL events must designate or have the concerned person or institution designated as Mandatary, according to the terms of the mandate approved by the Authority. If multiple names are approved, GL events will be free to choose the Mandatary to be designated from the approved names. The Mandatary will be designated within one week following the Authority's approval according to the terms of the mandate approved by the Authority.</w:t>
      </w:r>
    </w:p>
    <w:p>
      <w:r>
        <w:t>3.1.3. New proposal by GL events</w:t>
      </w:r>
    </w:p>
    <w:p>
      <w:r>
        <w:t>If all proposed Mandataries are rejected, GL events will submit the names of at least two other individuals or institutions within two weeks from the date it is informed of the rejection by the Authority, according to the conditions and procedure described in Article 3 of these Commitments.</w:t>
      </w:r>
    </w:p>
    <w:p>
      <w:r>
        <w:rPr>
          <w:b/>
        </w:rPr>
        <w:t>[Pages 43–45]</w:t>
      </w:r>
    </w:p>
    <w:p>
      <w:r>
        <w:t>Document containing trade secrets</w:t>
      </w:r>
    </w:p>
    <w:p>
      <w:r>
        <w:t xml:space="preserve">3.1.4. Mandatary(ies) designated by the Authority  </w:t>
        <w:br/>
        <w:t>If all the Mandataries proposed in this new proposal are rejected by the Authority, the latter will designate one or more Mandatary(ies) with whom GL events will conclude a mandate according to the terms approved by the Authority.</w:t>
      </w:r>
    </w:p>
    <w:p>
      <w:r>
        <w:t xml:space="preserve">3.1.5. Communication to the Authority of the signed mandate contract  </w:t>
        <w:br/>
        <w:t xml:space="preserve">Once the Mandatary is identified, GL events must, within one week following the Authority's approval, communicate to it a version of the mandate contract signed by GL events and by the Mandatary.  </w:t>
        <w:br/>
        <w:t>Once the mandate is signed, GL events and the Mandatary may not make any modifications to this mandate without the Authority's consent.</w:t>
      </w:r>
    </w:p>
    <w:p>
      <w:r>
        <w:t xml:space="preserve">3.2. Duties and obligations of the Mandatary  </w:t>
        <w:br/>
        <w:t xml:space="preserve">The Mandatary will assume its specific obligations to ensure compliance with the Commitments.  </w:t>
        <w:br/>
        <w:t xml:space="preserve">The Authority may, on its own initiative or at the request of the Mandatary or GL events, give any order or instruction to the Mandatary to ensure compliance with the conditions and obligations arising from the Decision.  </w:t>
        <w:br/>
        <w:t xml:space="preserve">The Mandatary must:  </w:t>
        <w:br/>
        <w:t xml:space="preserve">(i) propose in its first report to the Authority a detailed work plan describing how it intends to verify compliance with the obligations and conditions resulting from the Decision;  </w:t>
        <w:br/>
        <w:t xml:space="preserve">(ii) ensure GL events' compliance with its Commitments;  </w:t>
        <w:br/>
        <w:t xml:space="preserve">(iii) assume the other missions assigned to the Mandatary;  </w:t>
        <w:br/>
        <w:t xml:space="preserve">(iv) propose to GL events the measures it deems necessary to ensure GL events' compliance with the conditions and obligations arising from these Commitments;  </w:t>
        <w:br/>
        <w:t xml:space="preserve">(v) provide, twice a year and whenever the Authority requests it, a written report to the Authority, simultaneously transmitting a non-confidential version of this report to GL events within the same deadlines. This report must enable the Authority to ensure the proper implementation of the Commitments.  </w:t>
        <w:br/>
        <w:t>In addition to these reports, the Mandatary will inform the Authority, in writing and without delay, simultaneously transmitting a non-confidential version of the documents sent to the Authority to GL events, if it considers, based on reasonably justified elements, that GL events is failing to comply with the Commitments.</w:t>
      </w:r>
    </w:p>
    <w:p>
      <w:r>
        <w:t xml:space="preserve">3.3. Duties and obligations of GL events  </w:t>
        <w:br/>
        <w:t xml:space="preserve">GL events, directly or through its advisors, will provide the Mandatary with cooperation and assistance and will provide any information reasonably required by the Mandatary for the performance of its tasks. The Mandatary will have full access to all accounting books, records, documents, members of management or staff, infrastructures, sites, and technical information of the operating companies dedicated to the management of the Millesium and/or the Capitole and the operating company dedicated to the management of the REIMS sites, which would be necessary for the performance of its duties under the Commitments. These companies will provide the Mandatary, upon request, with copies of any document. They will make an office available to the Mandatary at each site and must be available for meetings to provide the Mandatary with the information necessary for the execution of its mission.  </w:t>
        <w:br/>
        <w:t xml:space="preserve">GL events will provide the Mandatary with any administrative and management assistance that the latter may reasonably require in the exercise of its missions.  </w:t>
        <w:br/>
        <w:t>GL events will indemnify the Mandatary as well as its employees and agents (individually a "Indemnified Party") and will hold each Indemnified Party harmless from any liability arising from the performance of the Mandatary's functions under the Commitments, except to the extent that such liability results from willful misconduct, negligence, fault, or bad faith of the Mandatary, its employees, or its advisors and agents.</w:t>
      </w:r>
    </w:p>
    <w:p>
      <w:r>
        <w:t xml:space="preserve">3.4. Replacement, discharge, and renewal of the Mandatary's appointment  </w:t>
        <w:br/>
        <w:t xml:space="preserve">If a Mandatary ceases to perform its functions under the Commitments or for any other legitimate reason, including for reasons of conflict of interest of the Mandatary:  </w:t>
        <w:br/>
        <w:t xml:space="preserve">(a) the Authority may, after hearing the Mandatary, require GL events to replace the Mandatary; or  </w:t>
        <w:br/>
        <w:t xml:space="preserve">(b) GL events may, with the prior authorization of the Authority, replace the Mandatary in question.  </w:t>
        <w:br/>
        <w:t xml:space="preserve">The revoked Mandatary may be required to continue to perform its functions until a new Mandatary, to whom the revoked Mandatary has transferred all relevant information and documents, is in office. The new Mandatary will be designated according to the procedure mentioned in Article 3.1.  </w:t>
        <w:br/>
        <w:t>Apart from the case of revocation as defined in this article, the Mandatary may only cease to act as Mandatary after the Authority has discharged it from its functions, after the completion of all the Commitments for which the Mandatary in question is responsible. However, the Authority may at any time request that the Mandatary be reappointed if it believes that the relevant Commitments have not been fully or correctly implemented.</w:t>
      </w:r>
    </w:p>
    <w:p>
      <w:r>
        <w:t xml:space="preserve">4. DURATION  </w:t>
        <w:br/>
        <w:t xml:space="preserve">4.1. The duration of the commitments referred to in Article 2.1 is five (5) years from the Effective Date.  </w:t>
        <w:br/>
        <w:t>4.2. GL events undertakes from the Effective Date until the end of the current Delegation Contract, and for the entire duration of the first delegation contract following the current Delegation Contract, to comply with the commitments defined in sections 2.2 to 3.4 inclusive.</w:t>
      </w:r>
    </w:p>
    <w:p>
      <w:r>
        <w:t xml:space="preserve">5. REVIEW CLAUSE  </w:t>
        <w:br/>
        <w:t xml:space="preserve">The Authority may, if necessary and in response to a written request from GL events setting out legitimate grounds, lift, modify, or replace one or more commitments if the legal or factual circumstances taken into account during the examination of the Operation were to change significantly to the point of undermining the competitive analysis in the relevant markets and thus the necessity of the Commitments, or if a subsequent market definition alleviated the Authority's competition concerns referred to in Article 2 of these Commitments.  </w:t>
        <w:br/>
        <w:t>Among these legitimate grounds are any changes in the competitive structure of the markets for the management of performance venues and the management of sites hosting public fairs and exhibitions in the Marne department, which could result, for example, from the early termination of the management contract for the REIMS Sites or the creation of new performance venues or sites hosting public fairs and exhibitions in the Marne department.</w:t>
      </w:r>
    </w:p>
    <w:p>
      <w:r>
        <w:t xml:space="preserve">Done in Paris, on March 18, 2026  </w:t>
        <w:br/>
        <w:t xml:space="preserve">For GL events  </w:t>
        <w:br/>
        <w:t xml:space="preserve">Partner Lawyer  </w:t>
        <w:br/>
        <w:t xml:space="preserve">EY Société d’Avocats  </w:t>
        <w:br/>
        <w:t xml:space="preserve">Partner Lawyer  </w:t>
        <w:br/>
        <w:t>EY Société d’Avocats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