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https://www.autoritedelaconcurrence.fr/fr/decision-de-controle-des-concentrations/relative-la-prise-de-controle-exclusif-de-la-societe-sofema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11-DCC-128 of August 25, 2011  </w:t>
        <w:br/>
        <w:t xml:space="preserve">regarding the exclusive control acquisition of the company Sofema by the  </w:t>
        <w:br/>
        <w:t xml:space="preserve">company ITM Alimentaire Région Parisienne  </w:t>
        <w:br/>
        <w:t xml:space="preserve">The Competition Authority,  </w:t>
        <w:br/>
        <w:t xml:space="preserve">Having regard to the complete notification file sent to the mergers department on August 9, 2011,  </w:t>
        <w:br/>
        <w:t xml:space="preserve">concerning the acquisition of the company Sofema by the company ITM Alimentaire Région Parisienne;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Sofema, operating  </w:t>
        <w:br/>
        <w:t xml:space="preserve">a supermarket under the Intermarché brand in the town of Mormant (77), by the company  </w:t>
        <w:br/>
        <w:t xml:space="preserve">ITM Alimentaire Région Parisienne and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related to retail trade mentioned in point II of Article L. 430-2 of the Commercial Code  </w:t>
        <w:br/>
        <w:t xml:space="preserve">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11-0151 is authorized.  </w:t>
        <w:br/>
        <w:t xml:space="preserve">The Vice-President,  </w:t>
        <w:br/>
        <w:t xml:space="preserve">Élisabeth Flüry-Hérard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