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https://www.autoritedelaconcurrence.fr/fr/decision-de-controle-des-concentrations/relative-la-prise-de-controle-exclusif-de-la-societe-speedy</w:t>
      </w:r>
    </w:p>
    <w:p>
      <w:r>
        <w:t>Pages translated : 8</w:t>
      </w:r>
    </w:p>
    <w:p/>
    <w:p>
      <w:r>
        <w:rPr>
          <w:b/>
        </w:rPr>
        <w:t>[Pages 1–3]</w:t>
      </w:r>
    </w:p>
    <w:p>
      <w:r>
        <w:t xml:space="preserve">FRENCH REPUBLIC  </w:t>
        <w:br/>
        <w:t xml:space="preserve">Decision No. 16-DCC-109 of July 21, 2016  </w:t>
        <w:br/>
        <w:t xml:space="preserve">regarding the exclusive control of Speedy Holding France by Bridgestone Europe  </w:t>
        <w:br/>
        <w:t xml:space="preserve">The Competition Authority,  </w:t>
        <w:br/>
        <w:t xml:space="preserve">Having regard to the notification file sent to the merger service on June 10, 2016, declared complete on June 30, 2016, concerning the exclusive control of Speedy Holding France SAS by Bridgestone Europe NV/SA, formalized by a letter of option to sell and a draft share purchase agreement dated April 22, 2016;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Bridgestone Europe NV/SA (hereinafter, "Bridgestone Europe"), a company under Belgian law, is a subsidiary 99.9% owned by Bridgestone Corporation, a company under Japanese law. Bridgestone Europe controls Bridgestone France SAS (hereinafter, "Bridgestone"), which in turn owns 100% of Metifiot SASU (hereinafter, "Metifiot"). Metifiot controls First Stop West SASU (hereinafter, "First Stop"). Bridgestone is primarily active in the manufacturing of tires, wholesale distribution of tires to major players in the automotive sector, dealers, and distributors, and retail distribution of replacement tires. In France, Bridgestone, through the First Stop network, includes 340 points of sale, of which 96 are integrated outlets and 244 are franchised1. In addition to sales at physical points of sale, Bridgestone also distributes tires online via the First Stop website.  </w:t>
        <w:br/>
        <w:t>1 Of the 244 franchised points of sale, 235 are located in mainland France and 9 in the DROM.</w:t>
      </w:r>
    </w:p>
    <w:p>
      <w:r>
        <w:t xml:space="preserve">2. Speedy Holding France SAS (hereinafter, "Speedy Holding France") is currently controlled by Speedy Luxembourg Holding SAS. The latter is owned 70% by Speedy Invest Holding SARL (hereinafter, "Speedy Invest Holding") and 30% by Blue Penny Holding SARL (hereinafter "Blue Penny Holding"). Speedy Invest Holding is primarily owned by Mr. Jacques Le Foll and other current managerial staff of Speedy, while Blue Penny Holding is owned by MCB Equity Fund, a company of the Mauritius Commercial Bank group. Speedy Holding France owns 100% of Speedy France SAS (hereinafter, "Speedy"), active in the retail distribution of replacement tires. Speedy operates a network of 525 centers in France, including 274 branches and 251 franchises2. In addition to sales at physical points of sale, Speedy also distributes tires online.  </w:t>
        <w:br/>
        <w:t xml:space="preserve">3. Under a letter of option to sell and a draft share purchase agreement dated April 22, 2016, Bridgestone Europe committed to acquiring 100% of the shares of Speedy Holding France and thus indirectly of Speedy. The acquisition agreement stipulates that on the date of completion of the operation, the new entity formed by Bridgestone Europe and Speedy Holding France will enter into a shareholders' agreement with Mr. Le Foll, which shall not exceed July 31, 2018. Due to the transitional nature of the shareholders' agreement, it cannot be considered that Mr. Le Foll will exercise decisive influence over Speedy Holding France, in the sense of merger law. Consequently, as it results in the exclusive control of Speedy by Bridgestone Europe, the notified operation constitutes a concentration within the meaning of Article L. 430-1 of the Commercial Code.  </w:t>
        <w:br/>
        <w:t xml:space="preserve">4. The concerned companies together achieve a total worldwide turnover excluding taxes of more than 150 million euros (Bridgestone Europe: […] euros for the fiscal year ending December 31, 2015; Speedy: […] euros for the same fiscal year). Each achieves a turnover in France exceeding 50 million euros (Bridgestone Europe: […] euros for the fiscal year ending December 31, 2015; Speedy: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5. Bridgestone and Speedy are simultaneously active in France in the downstream markets for the distribution of replacement tires, the distribution of spare parts and automotive accessories, and the distribution of vehicle maintenance and repair services. Furthermore, Bridgestone is active as a supplier in the upstream markets for the manufacturing and wholesale marketing of replacement tires, a market that has a vertical link with the downstream market for the distribution of replacement tires.  </w:t>
        <w:br/>
        <w:t>2 Of the 251 franchised points of sale, 238 are located in mainland France and 13 in the DROM.</w:t>
      </w:r>
    </w:p>
    <w:p>
      <w:r>
        <w:t xml:space="preserve">A. DOWNSTREAM MARKETS FOR THE DISTRIBUTION OF REPLACEMENT TIRES  </w:t>
        <w:br/>
        <w:t xml:space="preserve">1. PRODUCT MARKETS  </w:t>
        <w:br/>
        <w:t xml:space="preserve">6. Regarding the distribution of tires, decisional practice3 distinguishes between the supply of original equipment tires (also known as "first fit") and replacement tires. Although these products are identical, they are not intended for the same customers nor distributed through the same channels. "First fit" tires are those placed on new vehicles, generally sold directly by producers to automobile manufacturers. Conversely, replacement tires pertain to purchases made by vehicle users through intermediaries.  </w:t>
        <w:br/>
        <w:t xml:space="preserve">7. Furthermore, decisional practice4 has considered that new replacement tires and "retreaded" tires constitute two distinct markets. Indeed, replacement tires are not necessarily new: when the casings of used tires are still in good condition, it is possible to equip them with a new tread through a process known as "retreading." The retreading market thus presents itself as an "after-sales" service market, distinct from the market for new replacement tires. In practice, the needs for retreading concern almost exclusively tires for heavy vehicles. Retreading can be carried out by tire manufacturers themselves, but also by a large number of specialized companies.  </w:t>
        <w:br/>
        <w:t xml:space="preserve">8. Since Speedy is not present in either the market for original equipment tires or the market for the sale of retreaded tires, only new replacement tires are concerned by the proposed operation.  </w:t>
        <w:br/>
        <w:t xml:space="preserve">9. Within the new replacement tires, decisional practice distinguishes several markets according to the types of vehicles: (i) passenger cars and vans, (ii) trucks and buses, (iii) agricultural machinery, (iv) public works and civil engineering machinery, (v) non-motorized two-wheelers, and (vi) motorized two-wheelers.  </w:t>
        <w:br/>
        <w:t xml:space="preserve">10. Regarding new replacement tires for passenger cars and vans, their distribution can occur through (i) the channel of specialized dealers (such as Euromaster, Vulco, First Stop, Point S, Profil Plus, or Eurotyre), (ii) the channel of auto centers (such as Norauto, Feu Vert, Speedy), and (iii) the channel of car dealerships and garages5. In addition to these traditional channels, online sales are developing, either through the websites of traditional distributors or through pure players, active only online, such as  </w:t>
        <w:br/>
        <w:t xml:space="preserve">3 See in particular the decisions of the European Commission No. COMP/M.1470 Goodyear/Sumitomo of July 23, 1999, and No. COMP/M.4516 Continental/Matador of June 8, 2007, and the decisions of the Competition Authority No. 14-DCC-90 of June 23, 2014, regarding the exclusive control of the companies MPI and Repneu by Continental Holding France, No. 14-DCC-169 of November 17, 2014, regarding the exclusive control of Ihle Holding AG by Michelin Finanz Gesellschaft für Beteiligungen AG &amp; OGH, and No. 15-DCC-88 of July 8, 2015, regarding the exclusive control of Alençon Pneus by Continental Holding France.  </w:t>
        <w:br/>
        <w:t xml:space="preserve">4 See in particular the decisions of the European Commission No. COMP/M.4516 mentioned above and No. COMP/M.4564 Bridgestone/Bandag of May 29, 2007; see also the decision of the Competition Authority No. 11-DCC-75 of May 25, 2011, regarding the joint control of Alençon Pneus by Continental Holding France and the Société Normande de Développement et de Financement.  </w:t>
        <w:br/>
        <w:t>5 In opinion 09-A-12 of May 14, 2009, regarding a draft decree concerning a derogatory agreement on payment deadlines in the tire sector, the Authority specified that "by recognizing the existence of a specific market for passenger tires, it can be noted that specialized distributors, auto centers, and other generalist operators have a comparable tire offer (diversity of products, references, brands distributed) and target the same potential clientele of individuals and professionals with a passenger or light utility vehicle. The ranking of the main companies in the French tire market highlights actors from both categories among the main operators, with Euromaster and Point S (specialized dealers) alongside Feu Vert and Norauto (auto centers)."</w:t>
      </w:r>
    </w:p>
    <w:p>
      <w:r>
        <w:rPr>
          <w:b/>
        </w:rPr>
        <w:t>[Pages 4–6]</w:t>
      </w:r>
    </w:p>
    <w:p>
      <w:r>
        <w:t>that Allopneus, 1001pneus, or 123pneus. These sites allow consumers to purchase their tire models online and have them delivered directly to, among others, an approved installation location (garage, auto center, etc.). Previous decisional practice has examined the relevance of market segmentation based on distribution channels. However, it has not resolved this issue, examining the effects of concentrations on an overall market of physical and online point-of-sale distribution as well as on market segmentations distinguishing these two channels6.</w:t>
      </w:r>
    </w:p>
    <w:p>
      <w:r>
        <w:t>11. In any event, the question of defining the market for the sale of new replacement tires can be left open, insofar as the conclusions of the competitive analysis remain unchanged regardless of the definition adopted.</w:t>
      </w:r>
    </w:p>
    <w:p>
      <w:r>
        <w:t xml:space="preserve">2. GEOGRAPHICAL MARKETS </w:t>
        <w:br/>
        <w:t>12. Decisional practice7, while leaving the question open, has considered that the markets for the distribution of replacement tires have a national dimension. The Competition Authority has, however, contemplated a local dimension of this market, while leaving the question open8.</w:t>
      </w:r>
    </w:p>
    <w:p>
      <w:r>
        <w:t>13. In any event, the question of the exact delimitation of the geographical market can remain open, insofar as the conclusions of the competitive analysis remain unchanged regardless of the geographical definition adopted.</w:t>
      </w:r>
    </w:p>
    <w:p>
      <w:r>
        <w:t xml:space="preserve">B. DOWNSTREAM MARKETS FOR THE DISTRIBUTION OF SPARE PARTS AND AUTOMOTIVE ACCESSORIES, AND FOR THE DISTRIBUTION OF MAINTENANCE AND REPAIR SERVICES FOR MOTOR VEHICLES </w:t>
        <w:br/>
        <w:t xml:space="preserve">1. PRODUCT MARKETS </w:t>
        <w:br/>
        <w:t>14. In the automotive distribution sector, decisional practice9 notably distinguishes between: (i) the distribution of spare parts and automotive accessories and (ii) the distribution of maintenance and repair services for motor vehicles.</w:t>
      </w:r>
    </w:p>
    <w:p>
      <w:r>
        <w:t>15. There is no need to challenge this delimitation in the context of the present operation.</w:t>
      </w:r>
    </w:p>
    <w:p>
      <w:r>
        <w:t>16. Within the market for the distribution of maintenance and repair services for motor vehicles, decisional practice10 has considered, while leaving the question open, the existence of a market for fast maintenance and repair services ("fast-fit services").</w:t>
      </w:r>
    </w:p>
    <w:p>
      <w:r>
        <w:t>17. In any event, the question of the existence of a market for fast maintenance and repair services can remain open insofar as the conclusions of the competitive analysis remain identical regardless of the definition adopted.</w:t>
      </w:r>
    </w:p>
    <w:p>
      <w:r>
        <w:t xml:space="preserve">2. GEOGRAPHICAL MARKETS </w:t>
        <w:br/>
        <w:t>18. Decisional practice11 adopts a local definition of these markets, with the analysis generally conducted at the departmental level.</w:t>
      </w:r>
    </w:p>
    <w:p>
      <w:r>
        <w:t>19. The question of the exact delimitation of this market can remain open insofar as the conclusions of the competitive analysis remain identical regardless of the geographical definition adopted.</w:t>
      </w:r>
    </w:p>
    <w:p>
      <w:r>
        <w:t xml:space="preserve">C. UPSTREAM MARKETS FOR THE MANUFACTURE AND WHOLESALE MARKETING OF REPLACEMENT TIRES </w:t>
        <w:br/>
        <w:t xml:space="preserve">1. PRODUCT MARKETS </w:t>
        <w:br/>
        <w:t>20. Decisional practice12 has considered that the market for the manufacture of replacement tires can be subdivided based on the categories of vehicles concerned: (i) passenger vehicles and vans, (ii) trucks and buses, (iii) agricultural machinery, (iv) public works and civil engineering machinery, (v) non-motorized two-wheelers, and (vi) motorized two-wheelers.</w:t>
      </w:r>
    </w:p>
    <w:p>
      <w:r>
        <w:t xml:space="preserve">2. GEOGRAPHICAL MARKETS </w:t>
        <w:br/>
        <w:t>21. Decisional practice13 considers, while leaving the question open, that these markets are rather of a national dimension.</w:t>
      </w:r>
    </w:p>
    <w:p>
      <w:r>
        <w:t>22. In this case, there is no need to rule on the exact delimitation of the upstream geographical markets (national or European), as the conclusions of the competitive analysis remain unchanged regardless of the segmentation considered.</w:t>
      </w:r>
    </w:p>
    <w:p>
      <w:r>
        <w:t xml:space="preserve">III. Competitive Analysis </w:t>
        <w:br/>
        <w:t>23. Bridgestone and Speedy are simultaneously active in the downstream markets for the distribution of new replacement tires for passenger vehicles/vans, in the downstream markets for the distribution of spare parts and automotive accessories, and in the distribution of maintenance and repair services for motor vehicles. Bridgestone is also active in the upstream markets for the manufacture and wholesale marketing of new replacement tires. The operation therefore leads to horizontal effects (A) and vertical effects (B).</w:t>
      </w:r>
    </w:p>
    <w:p>
      <w:r>
        <w:t xml:space="preserve">A. HORIZONTAL EFFECTS </w:t>
        <w:br/>
        <w:t xml:space="preserve">1. DOWNSTREAM MARKETS FOR THE DISTRIBUTION OF NEW REPLACEMENT TIRES </w:t>
        <w:br/>
        <w:t>24. The parties are simultaneously active in the downstream market for the distribution of new replacement tires. In France, Bridgestone, through the First Stop network, has 96 integrated sales points and 244 franchised sales points, while Speedy has 274 branches and 251 franchised centers.</w:t>
      </w:r>
    </w:p>
    <w:p>
      <w:r>
        <w:t>25. In addition to in-store sales, First Stop and Speedy also distribute tires for passenger vehicles and vans online via their respective websites (Firststop.fr and Speedy.fr). Each of these websites lists several tire brands.</w:t>
      </w:r>
    </w:p>
    <w:p>
      <w:r>
        <w:t xml:space="preserve">a) Distribution of replacement tires in physical points of sale and online </w:t>
        <w:br/>
        <w:t>26. In the overall national market for the distribution of replacement tires for passenger vehicles and vans, estimated in 2015 by the parties at […] tires, Bridgestone, via First Stop, has a market share of [0-5]% and Speedy [0-5]%, resulting in a combined market share of [less than 10%]. The parties have also provided a value estimate of their market shares. These are approximately [0-5]% for Bridgestone and [0-5]% for Speedy, resulting in a combined market share of [less than 10%].</w:t>
      </w:r>
    </w:p>
    <w:p>
      <w:r>
        <w:t>27. The new entity will continue to face significant competitors, such as Euromaster (Michelin), Vulco (Goodyear Dunlop), Point S, and a significant competitive fringe. Indeed, many retail brands cover the national territory with a dense network of 33,184 tire sales points14.</w:t>
      </w:r>
    </w:p>
    <w:p>
      <w:r>
        <w:t>28. Thus, the notified operation concerns only 865 of the 33,184 tire distribution sales points recorded in France (across all distribution channels)15.</w:t>
      </w:r>
    </w:p>
    <w:p>
      <w:r>
        <w:t>29. At the departmental level, the operation leads to overlaps in 74 metropolitan departments. However, the combined market share of the parties in terms of the number of stores is less than 15% in each department.</w:t>
      </w:r>
    </w:p>
    <w:p>
      <w:r>
        <w:t>30. Therefore, the operation is not likely to harm competition through horizontal effects in the overall market for the distribution to end users of replacement tires.</w:t>
      </w:r>
    </w:p>
    <w:p>
      <w:r>
        <w:t xml:space="preserve">14 See the decision of the Competition Authority n° 15-DCC-76 of June 30, 2015, regarding the joint control of the company Allopneus by the Michelin group and the company Hevea. </w:t>
        <w:br/>
        <w:t>15 Source: GIPA, July 2013.</w:t>
      </w:r>
    </w:p>
    <w:p>
      <w:r>
        <w:rPr>
          <w:b/>
        </w:rPr>
        <w:t>[Pages 7–8]</w:t>
      </w:r>
    </w:p>
    <w:p>
      <w:r>
        <w:t xml:space="preserve">b) Distribution of replacement tires on the internet  </w:t>
        <w:br/>
        <w:t xml:space="preserve">31. Both parties are active online solely in the sale of new replacement tires for passenger vehicles and vans.  </w:t>
        <w:br/>
        <w:t xml:space="preserve">32. The parties provided an estimated value of their market shares. These are approximately [0-5]% for Bridgestone and [0-5]% for Speedy, resulting in a combined market share of approximately [0-5]%. The new entity will notably face competition from the market leader, Allopneus, which holds a market share of approximately 40 to 50%16.  </w:t>
        <w:br/>
        <w:t xml:space="preserve">33. Consequently, the operation is not likely to harm competition through horizontal effects in a market limited to online sales.  </w:t>
        <w:br/>
        <w:t xml:space="preserve">2. DOWNSTREAM MARKETS FOR THE DISTRIBUTION OF AUTOMOTIVE SPARE PARTS AND ACCESSORIES, AND FOR THE DISTRIBUTION OF VEHICLE MAINTENANCE AND REPAIR SERVICES  </w:t>
        <w:br/>
        <w:t xml:space="preserve">34. Both parties are active in the sale of automotive spare parts and accessories.  </w:t>
        <w:br/>
        <w:t xml:space="preserve">35. Bridgestone, through Firststop, offers a limited number of automotive accessories for sale (batteries, windshield wipers, snow chains, rims, vehicle maintenance products). This activity generated only […]% of Firststop's revenue in 2015.  </w:t>
        <w:br/>
        <w:t xml:space="preserve">36. Speedy also offers automotive parts and accessories for sale (windshield wipers, license plates, maintenance and repair kits). These sales represented only […]% of Speedy's revenue in 2015.  </w:t>
        <w:br/>
        <w:t xml:space="preserve">37. In any case, the retail market for automotive spare parts and accessories is extremely fragmented. All players in automotive distribution (dealers, garages, auto centers, gas stations, or pure players), as well as generalist distribution actors, are active in this market. All major food-dominant retailers, as well as generalist e-commerce sites such as Amazon, Rue du Commerce, or Cdiscount, also sell automotive accessories.  </w:t>
        <w:br/>
        <w:t xml:space="preserve">38. Furthermore, traditional automotive distributors must contend with the rise of websites specializing in the retail sale of spare parts and automotive accessories at very low prices. The main pure players active in this market are not tire actors, but specialized sites such as www.oscaro.com, www.mister-auto.com, and www.yakarouler.com.  </w:t>
        <w:br/>
        <w:t xml:space="preserve">39. The parties are also active in the light vehicle maintenance and repair market. At the departmental level, the operation results in overlaps in 74 metropolitan departments and in Guadeloupe. However, the combined market share of the parties in terms of the number of stores is below 25% in each department.  </w:t>
        <w:br/>
        <w:t xml:space="preserve">40. In a potential segment of quick maintenance and repair services, the combined market share of the parties in value [is below 10%]. According to the notifying party, all actors in the automotive sector tend to broaden their range of activities: tire dealers are developing various categories of services in the maintenance and repair field, while quick repair centers are expanding their offerings.  </w:t>
        <w:br/>
        <w:t xml:space="preserve">16 See the aforementioned decision No. 15-DCC-76.  </w:t>
        <w:br/>
        <w:t xml:space="preserve">41. Consequently, the operation is not likely to harm competition through horizontal effects in the downstream markets for the distribution of automotive spare parts and accessories and for the distribution of vehicle maintenance and repair services.  </w:t>
        <w:br/>
        <w:t xml:space="preserve">B. VERTICAL EFFECTS  </w:t>
        <w:br/>
        <w:t xml:space="preserve">42. A vertical concentration can restrict access to competition by making it more difficult to access the markets in which the new entity will be active, or even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Competition Authority considers it unlikely that a company with a market share below 30% in a given market can lock in a downstream or upstream market.  </w:t>
        <w:br/>
        <w:t xml:space="preserve">43. In this case, Bridgestone supplies distributors, such as Speedy, with replacement tires: it is therefore necessary to examine the potential vertical effects that the operation entails on the upstream market and the relevant downstream markets.  </w:t>
        <w:br/>
        <w:t xml:space="preserve">44. In the upstream market for the manufacture of replacement tires for passenger vehicles and vans, Bridgestone estimates that it held a market share of approximately [10-20]% at the national level and approximately [10-20]% at the European level in 2015, far behind the market leader Michelin.  </w:t>
        <w:br/>
        <w:t xml:space="preserve">45. In the downstream markets for the distribution of replacement tires for passenger vehicles and vans, the market shares of the parties are also significantly below 30%, regardless of the segmentation chosen.  </w:t>
        <w:br/>
        <w:t xml:space="preserve">46. Consequently, any risk of locking access to customers and locking access to inputs can be ruled out.  </w:t>
        <w:br/>
        <w:t xml:space="preserve">47. The notified operation is therefore not likely to harm competition through vertical effects.  </w:t>
        <w:br/>
        <w:t xml:space="preserve">DECIDES  </w:t>
        <w:br/>
        <w:t xml:space="preserve">Sole Article: The operation notified under number 16-056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