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https://www.autoritedelaconcurrence.fr/fr/decision-de-controle-des-concentrations/relative-la-prise-de-controle-exclusif-de-la-societe-teads</w:t>
      </w:r>
    </w:p>
    <w:p>
      <w:r>
        <w:t>Pages translated : 14</w:t>
      </w:r>
    </w:p>
    <w:p/>
    <w:p>
      <w:r>
        <w:rPr>
          <w:b/>
        </w:rPr>
        <w:t>[Pages 1–3]</w:t>
      </w:r>
    </w:p>
    <w:p>
      <w:r>
        <w:t>FRENCH REPUBLIC</w:t>
        <w:br/>
        <w:t>Decision No. 24-DCC-263 of December 10, 2024</w:t>
        <w:br/>
        <w:t>regarding the exclusive control of the company Teads by the</w:t>
        <w:br/>
        <w:t>company Outbrain</w:t>
        <w:br/>
        <w:t>The Competition Authority,</w:t>
        <w:br/>
        <w:t>Having regard to the notification file submitted in full to the merger service on</w:t>
        <w:br/>
        <w:t>November 18, 2024, regarding the exclusive control of the company Teads by the company</w:t>
        <w:br/>
        <w:t>Outbrain, formalized by a share purchase agreement dated August 1, 2024;</w:t>
        <w:br/>
        <w:t>Having regard to Book IV of the Commercial Code relating to price freedom and competition, and</w:t>
        <w:br/>
        <w:t>notably its Articles L. 430-1 to L. 430-7;</w:t>
        <w:br/>
        <w:t>Having regard to the other documents in the file;</w:t>
        <w:br/>
        <w:t>Adopts the following decision:</w:t>
      </w:r>
    </w:p>
    <w:p>
      <w:r>
        <w:t>SUMMARY</w:t>
        <w:br/>
        <w:t>I. THE COMPANIES INVOLVED AND THE OPERATION .............. 3</w:t>
        <w:br/>
        <w:t>II. DELIMITATION OF THE RELEVANT MARKETS ........................... 3</w:t>
        <w:br/>
        <w:t>A. THE MARKET FOR THE PROVISION OF NON-SEARCH ONLINE ADVERTISING SERVICES ..................................................................................7</w:t>
        <w:br/>
        <w:t>1. PRODUCT MARKET ..............................................................................................7</w:t>
        <w:br/>
        <w:t>2. GEOGRAPHIC MARKET .........................................................................................9</w:t>
        <w:br/>
        <w:t>B. MARKETS FOR THE PROVISION OF INTERMEDIATION SERVICES FOR</w:t>
        <w:br/>
        <w:t>NON-SEARCH ONLINE ADVERTISING .................................................................9</w:t>
        <w:br/>
        <w:t>1. PRODUCT MARKET ..............................................................................................9</w:t>
        <w:br/>
        <w:t>2. GEOGRAPHIC MARKET .......................................................................................10</w:t>
        <w:br/>
        <w:t>III. COMPETITIVE ANALYSIS ................................................................. 11</w:t>
        <w:br/>
        <w:t>A. THE MARKET FOR THE PROVISION OF NON-SEARCH ONLINE ADVERTISING SERVICES ...................................................................................11</w:t>
        <w:br/>
        <w:t>B. THE MARKET FOR INTERMEDIATION SERVICES FOR NON-SEARCH ONLINE ADVERTISING ...........................................................................13</w:t>
        <w:br/>
        <w:t>DECISION ..................................................................................................... 14</w:t>
      </w:r>
    </w:p>
    <w:p>
      <w:r>
        <w:t>I. The companies involved and the operation</w:t>
        <w:br/>
        <w:t>1. Outbrain is a company active in the online advertising sector. It specializes in content recommendation ads generally placed at the end of the page, used by advertisers to encourage conversions from readers. This type of advertising represents [80-90]% of Outbrain's revenue.</w:t>
        <w:br/>
        <w:t>2. Teads is a subsidiary of the Altice group. It is also active in the online advertising sector. It specializes in displaying video and non-video ads used primarily for advertising aimed at promoting brand awareness. Teads' advertising is generally placed in the middle of the page, between two paragraphs of editorial content. Brand advertising represents approximately [80-90]% of Teads' revenue.</w:t>
        <w:br/>
        <w:t>3. The contemplated operation, formalized by a share purchase agreement dated August 1, 2024, consists of Outbrain acquiring all the shares of Teads from Altice Teads.</w:t>
        <w:br/>
        <w:t>4. Insofar as it results in the exclusive control of Teads by Outbrain, the notified operation constitutes a concentration operation within the meaning of Article L. 430-1 of the Commercial Code.</w:t>
        <w:br/>
        <w:t>5. The companies involved together achieve a total worldwide revenue of over 150 million euros (Outbrain: [≥ 150 million] euros for the fiscal year ending December 31, 2023; Teads: [≥ 150 million] euros for the same fiscal year). Each of these companies generates, in France, revenue exceeding 50 million euros (Outbrain: [≥ 50 million] euros for the fiscal year ending December 31, 2023; Teads: [≥ 50 million] euros for the same fiscal year). Given these revenue figures,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w:t>
        <w:br/>
        <w:t>II. Delimitation of the relevant markets</w:t>
        <w:br/>
        <w:t>6. The Authority has never been called upon to make an in-depth ruling in the context of merger control on the markets (i) for the provision of online advertising services and (ii) for the provision of intermediation services for online advertising, on which the parties are simultaneously active. However, it has been able to rule on these markets in the context of its contentious activity or in the context of opinions.</w:t>
        <w:br/>
        <w:t>1 The Altice group took control of Teads in 2017. However, this concentration operation was not reviewed by the Authority, as the revenue generated by Teads during the last closed fiscal year did not exceed the threshold of 50 million euros (in France).</w:t>
        <w:br/>
        <w:t>2 See, for example, the Authority's decision No. 21-D-11 of June 7, 2021, regarding practices implemented in the online advertising sector or the Authority's decision No. 22-D-12 of June 16, 2022, regarding practices implemented in the online advertising sector.</w:t>
        <w:br/>
        <w:t>3 See in particular the Authority's opinion No. 18-A-03 of March 6, 2018, concerning the exploitation of data in the online advertising sector.</w:t>
      </w:r>
    </w:p>
    <w:p>
      <w:r>
        <w:rPr>
          <w:b/>
        </w:rPr>
        <w:t>[Pages 4–6]</w:t>
      </w:r>
    </w:p>
    <w:p>
      <w:r>
        <w:t>7. As a preliminary point, the decision-making practice of the competition authorities recognizes the existence of a specific online advertising market, distinct from offline advertising services. It is also considered that there are "as many markets for the sale of advertising space as there are media supports."</w:t>
      </w:r>
    </w:p>
    <w:p>
      <w:r>
        <w:t>8. In the online advertising market, the demand from advertisers, namely "the company or organization that initiates a communication operation (advertising, marketing, etc.) aimed at promoting its products and services or its brand," intersects with the supply from publishers (of websites, applications) offering the available advertising spaces within their inventory. The inventory refers to "the total available advertising spaces for sale at a given moment for a given period and for a given advertising medium. The online advertising inventory corresponds to the area of advertising slots on each page of a website, multiplied by the number of times that page is opened (each time it is opened, a new advertising display area is possible)." A publisher will therefore aim to profit from its advertising space by selling various advertising formats placed throughout the article that meet different marketing objectives for advertisers. Indeed, "advertisers can use different categories of advertising services that are chosen based on the objectives pursued, that is to say, the action that an advertiser wants internet users to take when they are exposed to an advertisement." An advertiser can use two types of advertising for its advertising campaign: search-related online advertising and non-search-related advertising, which corresponds to the activities of the parties.</w:t>
      </w:r>
    </w:p>
    <w:p>
      <w:r>
        <w:t>9. Furthermore, as early as 2018, the Authority observed the growing importance of programmatic advertising on the internet, while the Commission noted the increasing automation of the online advertising sector. Programmatic advertising "refers to the advertising activity for which the purchase of advertising spaces, the setup of campaigns, and their dissemination are carried out automatically." Specifically, programmatic transactions can take the form of real-time bidding (RTB) open to any advertiser wishing to access the publisher's inventory (see diagram below). The Authority notes that while the parties use real-time bidding, the proportions vary significantly since [45-55]% of Teads' revenue comes from it, while this percentage remains limited for Outbrain ([0-5]%). In fact, other forms of programmatic transaction exist, such as direct programmatic, which "allows for the establishment of a privileged, even exclusive, relationship between an advertiser and a publisher, with greater transparency regarding inventories."</w:t>
      </w:r>
    </w:p>
    <w:p>
      <w:r>
        <w:t>10. Programmatic advertising has contributed to the emergence of new activities in the online advertising sector. Indeed, alongside direct sales based on an agreement concluded between the publisher and the advertiser, most publishers marketing their inventory through programmatic technologies "rely on intermediaries, to the extent that their spaces could not be marketed within a vertically integrated model, due to insufficient audience." These intermediaries can offer technical services for publishers or advertisers, or provide data analysis services to improve the effectiveness of advertising campaigns. Publishers thus benefit from "supply-side" platforms known as "SSP," which describe "the characteristics of the audiences and individuals that can be reached by the advertising spaces that the publisher puts up for sale using data from the publisher, but also from other players. SSPs are thus used by publishers, agencies, or private marketplaces to market their inventory of advertising spaces. The publisher defines the conditions for making its inventory available (floor prices, formats, exclusive advertisers, etc.)." Advertisers, for their part, use "demand-side" platforms or "DSP," which allow them to manage their purchase orders through a single interface.</w:t>
      </w:r>
    </w:p>
    <w:p>
      <w:r>
        <w:t xml:space="preserve">11. Based on its decision-making practice and the investigation conducted within the framework of the present operation, the Authority considers that the analysis can be conducted, in this particular case, on the market.  </w:t>
        <w:br/>
        <w:t>14 Opinion of the Authority No. 18-A-03, op. cit., p. 23.</w:t>
      </w:r>
    </w:p>
    <w:p>
      <w:r>
        <w:rPr>
          <w:b/>
        </w:rPr>
        <w:t>[Pages 7–9]</w:t>
      </w:r>
    </w:p>
    <w:p>
      <w:r>
        <w:t xml:space="preserve">of non-search online advertising (A) and on the market for the provision of intermediation services for non-search advertising (B).  </w:t>
        <w:br/>
        <w:t xml:space="preserve">A. THE MARKET FOR THE PROVISION OF ONLINE ADVERTISING SERVICES NOT LINKED TO SEARCH  </w:t>
        <w:br/>
        <w:t xml:space="preserve">1. PRODUCT MARKET  </w:t>
        <w:br/>
        <w:t xml:space="preserve">12. Within online advertising, the decision-making practice of the competition authorities distinguishes between search-related advertising and non-search advertising. The Authority has thus considered that within "the internet advertising sector, a distinction is generally made between, on the one hand, search-related advertising, known as Search, which corresponds to sponsored links appearing on the results pages of a search engine displayed following a query, and on the other hand, so-called Display advertising, which generally refers to forms of internet advertising using graphical elements (banner, box, page wrap), possibly animated, or a video medium."15 In this sense, the Commission consistently considers that search-related advertising belongs to a distinct market from non-search online advertising.  </w:t>
        <w:br/>
        <w:t xml:space="preserve">13. Indeed, significant differences exist between these two forms of advertising. The Commission has noted differences particularly in terms of targeting capability, return on investment, objective, content, and technical services.17 The Authority has also noted that search-related advertising relies, unlike other forms of advertising, on active searching by the internet user and that "the degree of substitutability between search-related advertising and other forms of online advertising is also limited from the perspective of advertising space providers."19  </w:t>
        <w:br/>
        <w:t xml:space="preserve">14. The notifying party further indicates that display advertising "generally serves to generate demand for goods and services and not just to convert existing demand into purchases," unlike search-related advertising, and considers that the formats and business models of the two forms of advertising have their specificity. For example, the video format appears more conducive and is more used in the context of non-search advertising.  </w:t>
        <w:br/>
        <w:t xml:space="preserve">15. Furthermore, within display advertising, other segmentations have been considered.  </w:t>
        <w:br/>
        <w:t xml:space="preserve">16. First of all, the distinction between advertising on social networks and off social networks has been considered both by the Commission20 and by the Authority21.  </w:t>
        <w:br/>
        <w:t xml:space="preserve">17. In this regard, the Authority has indicated that "the sophistication and relevance of data for advertising purposes is a particularity of advertising on social networks," while the Commission has noted differences particularly in terms of targeting, format, and content while leaving the definition of the market on this point open.  </w:t>
        <w:br/>
        <w:t xml:space="preserve">18. The question of the exact delimitation of the non-search online advertising market concerning advertising that includes or does not include advertising on social networks can be left open in this case, as the conclusions of the competitive analysis remain unchanged regardless of the delimitation adopted.  </w:t>
        <w:br/>
        <w:t xml:space="preserve">19. Moreover, the Commission has considered a distinction between video and non-video display advertising, considering that video display allows for more creative possibilities and that video formats may be better suited for information or education campaigns in particular.22  </w:t>
        <w:br/>
        <w:t xml:space="preserve">20. The Authority notes in this regard that Teads' activity is centered on the video format, which represents, in the European Economic Area ("EEA"), [50-60]% of its revenue, while Outbrain predominantly offers non-video formats [90-100]% of its revenue in the EEA in 2023.  </w:t>
        <w:br/>
        <w:t xml:space="preserve">21. In this case, the Authority considers that it is not necessary, within the framework of the present operation, to segment the non-search online advertising market based on video or non-video format, as the conclusions of the competitive analysis remain unchanged regardless of the delimitation adopted.  </w:t>
        <w:br/>
        <w:t xml:space="preserve">22. Finally, the Authority notes that display advertising covers the entire "marketing funnel," which allows for the representation of the stages of marketing, ranging from brand advertising aimed at improving brand awareness to performance advertising aimed at achieving conversions.23 These two types of advertising thus have different objectives, illustrated in particular by the remuneration methods: where performance advertising is paid on a "cost per click" (CPC) basis, brand advertising is paid on a "cost per thousand impressions" (CPM) basis.  </w:t>
        <w:br/>
        <w:t xml:space="preserve">23. In this case, the Authority notes that the parties are present, in the non-search online advertising market, at both ends of the marketing funnel. Outbrain predominantly offers its services for performance advertising, specializing in content recommendation, while Teads has specialized in brand advertising, primarily through so-called "outstream" videos (i.e., a video that is not inserted into a video stream hosted on a platform dedicated to video such as YouTube). The parties also offer, to a marginal extent, services in other segments.  </w:t>
        <w:br/>
        <w:t xml:space="preserve">24. It follows from the above that the analysis can be conducted, for the purposes of the present case, on the non-search online advertising market, in which the parties are active.  </w:t>
        <w:br/>
        <w:t xml:space="preserve">2. GEOGRAPHIC MARKET  </w:t>
        <w:br/>
        <w:t xml:space="preserve">25. Regarding the geographic delimitation of the non-search online advertising market, the decision-making practice of the Authority considers that the market is of national dimension24. The Commission has concluded that the geographic scope of online advertising is national or follows linguistic borders within the EEA25.  </w:t>
        <w:br/>
        <w:t xml:space="preserve">26. The notifying party confirms the approach followed by the competition authorities.  </w:t>
        <w:br/>
        <w:t xml:space="preserve">27. It follows from the above that the effects of the operation will be analyzed, for the non-search online advertising market, at the national level.  </w:t>
        <w:br/>
        <w:t xml:space="preserve">B. MARKETS FOR THE PROVISION OF INTERMEDIATION SERVICES FOR NON-SEARCH ONLINE ADVERTISING  </w:t>
        <w:br/>
        <w:t xml:space="preserve">1. PRODUCT MARKET  </w:t>
        <w:br/>
        <w:t xml:space="preserve">28. European decision-making practice26, adopted by the decision-making practice of the Authority27, has distinguished a market for intermediation services for the sale of online advertising. Indeed, the Commission considers that there is only limited substitutability between direct sales and sales with intermediation.  </w:t>
        <w:br/>
        <w:t xml:space="preserve">29. The Authority has already considered that "[t]wo modes of marketing online advertising spaces coexist: direct sales and sales through companies that provide advertising intermediation services."28 More concretely, and as indicated above (see paragraph 10), the second case mentioned by the Authority corresponds to situations in which intermediation platforms are used by advertisers or publishers, whether on the supply side (SSP) or the demand side (DSP).  </w:t>
        <w:br/>
        <w:t>30. The decision-making practice of the competition authorities29 considers that intermediation platforms for search-related advertising are not substitutable for intermediation platforms for non-search advertising and therefore constitute distinct markets. Indeed, it has been considered that "the key principle of search-related intermediation is the targeting of the internet user's search terms, which reflect an intention on their part. It is not possible to use the same technologies for intermediation in the absence of user search." The Authority also noted that "advertising displays present a diversity of formats (simple banner,</w:t>
      </w:r>
    </w:p>
    <w:p>
      <w:r>
        <w:rPr>
          <w:b/>
        </w:rPr>
        <w:t>[Pages 10–12]</w:t>
      </w:r>
    </w:p>
    <w:p>
      <w:r>
        <w:t>enriched, native formats, videos, audio, etc.), whereas search-related ads are primarily textual."</w:t>
        <w:br/>
        <w:t>31. Furthermore, the decision-making practice of the competition authorities has considered that the market for platforms selling non-search advertising space constitutes a relevant market, due to the limited substitutability between buying platforms (DSPs) and selling platforms (SSPs). Each type of platform indeed presents specificities in terms of users, investments, or technology. For example, SSPs offer features specific to publishers that allow them to sort or block certain categories of ads they do not wish to display on their site, whereas DSPs do not necessarily establish a direct relationship with the publisher30.</w:t>
        <w:br/>
        <w:t>32. However, the notifying party indicates that in this particular case such a distinction does not appear relevant. Indeed, it considers that a "segmentation between buying and selling platforms would not make sense concerning the Parties, as each of them provides both DSP and SSP functionalities, so that their market shares would not differ on either side of the market."</w:t>
        <w:br/>
        <w:t>33. The Authority further notes that Outbrain and Teads are indeed present on both the supply and demand sides and provide intermediation services to both publishers and advertisers.</w:t>
        <w:br/>
        <w:t>34. However, the Authority points out, beyond the differences mentioned above (see paragraph 31), that it is not possible to consider that market shares balance "on both sides of the market" as indicated by the notifying party, since some players are only present on the demand side or only on the supply side. Furthermore, regarding DSPs, the Authority has already considered that "[t]hese platforms allow participation in auctions organized by SSPs, but also, in some cases, the purchase of advertising networks, as well as the purchase of inventories within closed ecosystems such as Facebook, Twitter, or YouTube"31, so that the relationships between SSPs and DSPs cannot be considered exclusive. In this sense, the Authority emphasizes, as clarified by the notifying party during the investigation, that the market shares on the demand side include the owned and operated advertising of major digital players, while on the supply side, the inventory of major digital players for their platforms is excluded since, by nature, the SSPs of other players, such as the parties, do not have access to it.</w:t>
        <w:br/>
        <w:t>35. Therefore, in light of the differences existing between buying platforms and selling platforms, the Authority considers that the competitive analysis must be conducted on both the supply side (SSP) and the demand side (DSP).</w:t>
        <w:br/>
        <w:t>2. GEOGRAPHIC MARKET</w:t>
        <w:br/>
        <w:t>36. The Authority has considered that the market for advertising space selling platforms (SSP) corresponds to the EEA32. The Commission has also considered that the markets for advertising intermediation extend at least to the entire EEA33.</w:t>
        <w:br/>
        <w:t>30 Decision of the Authority No. 21-D-11, op. cit., pts. 301-302.</w:t>
        <w:br/>
        <w:t>31 Decision of the Authority No. 21-D-11, op. cit., pt. 62.</w:t>
        <w:br/>
        <w:t>32 Decision of the Authority No. 21-D-11, op. cit., pt. 305.</w:t>
        <w:br/>
        <w:t>33 Decision of the Commission COMP/M. 9660, Google/Fitbit, op. cit., pt. 173.</w:t>
        <w:br/>
        <w:t>10</w:t>
      </w:r>
    </w:p>
    <w:p>
      <w:r>
        <w:t>37. The notifying party aligns with the decision-making practice of the competition authorities.</w:t>
        <w:br/>
        <w:t>38. It follows from the above that the effects of the operation will be analyzed, for the market of intermediation for the provision of non-search advertising services, at the level of the European Economic Area.</w:t>
        <w:br/>
        <w:t>III. Competitive Analysis</w:t>
        <w:br/>
        <w:t>39. The competitive analysis will focus on the horizontal effects34 of the operation, both on the market for the provision of non-search online advertising services (A) and on the markets for the provision of intermediation services for non-search advertising (B).</w:t>
        <w:br/>
        <w:t>A. THE MARKET FOR THE PROVISION OF NON-SEARCH ONLINE ADVERTISING SERVICES</w:t>
        <w:br/>
        <w:t>40. The proposed operation results in an overlap of activities between Outbrain and Teads in the market for the provision of non-search online advertising services. The market shares of the parties, in value, in the EEA and in France, provided by the notifying party, are reproduced below for all the segmentations considered above.</w:t>
        <w:br/>
        <w:t>EEA Outbrain Teads Combined</w:t>
        <w:br/>
        <w:t>Provision of online advertising services</w:t>
        <w:br/>
        <w:t>[0-5]% [0-5]% [0-5]%</w:t>
        <w:br/>
        <w:t>not related to search</w:t>
        <w:br/>
        <w:t>Excluding social media [0-5]% [0-5]% [0-5]%</w:t>
        <w:br/>
        <w:t>Non-search online video advertising [0-5]% [0-5]% [0-5]%</w:t>
        <w:br/>
        <w:t>Non-search online non-video advertising [0-5]% [0-5]% [0-5]%</w:t>
        <w:br/>
        <w:t>34 The investigation has indeed ruled out any risk of harm to competition due to vertical or conglomerate effects. Indeed, both due to the minimal purchases existing between the parties prior to the operation (Outbrain's DSP, Zemanta, acquires inventory from Teads), namely less than [confidential] US dollars in 2023, and the market shares of the parties, below 30% regardless of the markets and segmentations considered, the operation is not likely to harm competition due to vertical effects. Furthermore, within the framework of the operation, there are no conglomerate links between the parties relevant to closely related markets.</w:t>
        <w:br/>
        <w:t>11</w:t>
      </w:r>
    </w:p>
    <w:p>
      <w:r>
        <w:t>France Outbrain Teads Combined</w:t>
        <w:br/>
        <w:t>Provision of online advertising services</w:t>
        <w:br/>
        <w:t>[0-5]% [0-5]% [0-5]%</w:t>
        <w:br/>
        <w:t>not related to search</w:t>
        <w:br/>
        <w:t>Excluding social media [0-5]% [0-5]% [0-5]%</w:t>
        <w:br/>
        <w:t>Non-search online video advertising [0-5]% [0-5]% [0-5]%</w:t>
        <w:br/>
        <w:t>Non-search online non-video advertising [0-5]% [0-5]% [5-10]%</w:t>
        <w:br/>
        <w:t>41. First of all, it follows from this data that the market share of the new entity remains below 10%, regardless of the segmentation considered. For the record, according to the decision-making practice of the Authority, when the market share of the new entity is below 25%, it is presumed that the operation does not harm competition through unilateral effects.</w:t>
        <w:br/>
        <w:t>42. Furthermore, the new entity will continue to face competition from major digital players such as Google, Meta, ByteDance, Amazon, Microsoft, Apple, or X. For example, the decision-making practice of the competition authorities has indicated that both Meta and Google have significant market power in the online advertising sector35. It also emerges from the investigation that the new entity will continue to face competitors of comparable or smaller size such as Taboola, TripleLift, Seedtag, and others. Thus, given the existence of numerous competitors and the limited market shares of the new entity, the operation results in a limited change in the structure of competition in these markets.</w:t>
        <w:br/>
        <w:t>43. Furthermore, market tests conducted by the Authority with clients (publishers and advertisers) and competitors indicate that the proposed operation could foster the emergence of an independent player capable of competing with the aforementioned major digital players, particularly due to the complementarity between the activities of Outbrain and Teads: the new entity would indeed be able to invest across the entire marketing funnel by combining content recommendation and brand advertising.</w:t>
        <w:br/>
        <w:t>44. Therefore, regardless of the segmentation of the market for the provision of non-search online advertising services considered, the operation is not likely to harm competition through horizontal effects due to the limited market shares of the new entity and the presence of competitors, some of which are significant, in the market.</w:t>
        <w:br/>
        <w:t>35 Decision of the Commission COMP/M.10262, Meta/Kustomer, op. cit., pt. 548 and decision of the Authority No. 21-D-11, op. cit., pt. 340.</w:t>
      </w:r>
    </w:p>
    <w:p>
      <w:r>
        <w:rPr>
          <w:b/>
        </w:rPr>
        <w:t>[Pages 13–14]</w:t>
      </w:r>
    </w:p>
    <w:p>
      <w:r>
        <w:t>B. MARKETS FOR INTERMEDIATION SERVICES FOR NON-SEARCH ONLINE ADVERTISING</w:t>
        <w:br/>
        <w:t>45. The activities of the parties also overlap in the market for intermediation services for non-search online advertising, both on the supply side and the demand side, as Outbrain and Teads each have a demand-side platform (DSP) and a supply-side platform (SSP).</w:t>
        <w:br/>
        <w:t>46. Firstly, on the demand side, the market shares of the parties are below 5% within the EEA, regardless of the segmentations considered36. On the supply side, the combined market shares of the parties in the EEA also remain below 5% regardless of the segmentations considered.</w:t>
        <w:br/>
        <w:t>47. The market shares of the new entity, both on the supply side and the demand side, thus remain very limited.</w:t>
        <w:br/>
        <w:t>48. Furthermore, the Authority notes the presence in the intermediation market of numerous significant players regardless of the side of the market considered, similar to major digital players but also players that may only be present on the demand side, such as The Trade Desk, which operates solely through its DSP.</w:t>
        <w:br/>
        <w:t>49. Finally, it emerges from the market test that the parties' platforms are considered among the most important in the market by a majority of responding publishers. However, the Authority notes that this finding is limited to publishers, as advertisers and competitors largely view the parties as players among others in the intermediation market, without emphasizing the importance of their platforms. Moreover, both advertisers and some publishers believe that the operation is likely to enable the new entity to compete with major digital players.</w:t>
        <w:br/>
        <w:t>50. It follows from the above that the operation is not likely to harm competition through horizontal effects in the markets for intermediation services for non-search online advertising, whether on the demand side or the supply side, due to the limited market shares of the parties and the presence of numerous competitors.</w:t>
        <w:br/>
        <w:t>36 Namely, intermediation services for non-search online advertising, intermediation services for non-search video advertising, and intermediation services for non-video non-search advertising.</w:t>
      </w:r>
    </w:p>
    <w:p>
      <w:r>
        <w:t>DECIDES</w:t>
        <w:br/>
        <w:t>Sole Article: The operation notified under number 24-222 is authorized.</w:t>
        <w:br/>
        <w:t>The Vice-President,</w:t>
        <w:br/>
        <w:t>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