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https://www.autoritedelaconcurrence.fr/fr/decision-de-controle-des-concentrations/relative-la-prise-de-controle-exclusif-de-la-societe-upd</w:t>
      </w:r>
    </w:p>
    <w:p>
      <w:r>
        <w:t>Pages translated : 2</w:t>
      </w:r>
    </w:p>
    <w:p/>
    <w:p>
      <w:r>
        <w:rPr>
          <w:b/>
        </w:rPr>
        <w:t>[Pages 1–2]</w:t>
      </w:r>
    </w:p>
    <w:p>
      <w:r>
        <w:t xml:space="preserve">FRENCH REPUBLIC  </w:t>
        <w:br/>
        <w:t xml:space="preserve">Decision No. 25-DCC-207 of September 5, 2025  </w:t>
        <w:br/>
        <w:t xml:space="preserve">regarding the exclusive control acquisition of the company UPD NewCo  </w:t>
        <w:br/>
        <w:t>by the company CapVest</w:t>
      </w:r>
    </w:p>
    <w:p>
      <w:r>
        <w:t>The Competition Authority,</w:t>
      </w:r>
    </w:p>
    <w:p>
      <w:r>
        <w:t xml:space="preserve">Having regard to the complete notification file submitted to the mergers department on August 21, 2025,  </w:t>
        <w:br/>
        <w:t>concerning the exclusive control acquisition of the company UPD NewCo and its subsidiaries, Natura Plus Ultra Pet Food and UPD Retail Division, by the company CapVest Partners LLP, formalized by a unilateral purchase promise dated August 13, 2025;</w:t>
      </w:r>
    </w:p>
    <w:p>
      <w:r>
        <w:t>Having regard to Book IV of the Commercial Code relating to the freedom of prices and competition, and in particular its Articles L. 430-1 to L. 430-7;</w:t>
      </w:r>
    </w:p>
    <w:p>
      <w:r>
        <w:t>Having regard to the other documents in the file;</w:t>
      </w:r>
    </w:p>
    <w:p>
      <w:r>
        <w:t>Adopts the following decision:</w:t>
      </w:r>
    </w:p>
    <w:p>
      <w:r>
        <w:t>1. The notified operation consists of the exclusive control acquisition of the company UPD NewCo and its subsidiaries, Natura Plus Ultra Pet Food and UPD Retail Division, by the company CapVest Partners LLP. The relevant sector is that of the production and marketing of pet food.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25-219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