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https://www.autoritedelaconcurrence.fr/fr/decision-de-controle-des-concentrations/relative-la-prise-de-controle-exclusif-de-lactivite-1</w:t>
      </w:r>
    </w:p>
    <w:p>
      <w:r>
        <w:t>Pages translated : 16</w:t>
      </w:r>
    </w:p>
    <w:p/>
    <w:p>
      <w:r>
        <w:rPr>
          <w:b/>
        </w:rPr>
        <w:t>[Pages 1–3]</w:t>
      </w:r>
    </w:p>
    <w:p>
      <w:r>
        <w:t xml:space="preserve">FRENCH REPUBLIC  </w:t>
        <w:br/>
        <w:t xml:space="preserve">Decision No. 17-DCC-169 of October 20, 2017  </w:t>
        <w:br/>
        <w:t xml:space="preserve">regarding the exclusive control of the cured meat processing activity  </w:t>
        <w:br/>
        <w:t xml:space="preserve">of the company Financière Turenne Lafayette by the company Cooperl Arc  </w:t>
        <w:br/>
        <w:t>Atlantique</w:t>
      </w:r>
    </w:p>
    <w:p>
      <w:r>
        <w:t xml:space="preserve">The Competition Authority,  </w:t>
        <w:br/>
        <w:t xml:space="preserve">Having regard to the notification file sent to the merger service on May 4, 2017, declared complete on September 7, 2017, regarding the exclusive control of the cured meat processing activity of the company Financière Turenne Lafayette by the company Cooperl Arc Atlantique, formalized by a takeover offer dated April 22, 2017, and the judgments of the Paris Commercial Court dated June 15, 2017;  </w:t>
        <w:br/>
        <w:t xml:space="preserve">Having regard to Book IV of the Commercial Code relating to price and competition freedom,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Cooperl Arc Atlantique is an agricultural cooperative at the head of the Cooperl Arc Atlantique group (hereinafter, "Cooperl"), which is active in the production, collection, slaughtering, processing, preservation, and sale of animals of porcine and poultry species. It is also active in the cereals, protein crops, and oilseeds sector, exclusively sourced from the farms of its cooperative partners. Cooperl also manufactures cured meat products and holds the Brocéliande brand.  </w:t>
        <w:br/>
        <w:t xml:space="preserve">2. The cured meat processing activity of the company Financière Turenne Lafayette (hereinafter, "FTL") is operated* by the companies Paul Prédault, Madrange, La Lampaulaise des Salaisons, and Montagne Noire*. These companies are active in the manufacturing of cured meat products.  </w:t>
        <w:br/>
        <w:t>* Correction of a material error.</w:t>
      </w:r>
    </w:p>
    <w:p>
      <w:r>
        <w:t xml:space="preserve">3. The operation is part of the judicial recovery procedures opened by the Paris Commercial Court on May 2, 2017, for the benefit of the cured meat processing activity of the FTL group. By letter dated May 24, 2017, the Competition Authority granted a derogation to the suspensive effect of the merger control to Cooperl, pursuant to Article L. 430-4 of the Commercial Code. By judgments rendered on June 15, 2017, the Paris Commercial Court designated Cooperl as the acquirer of the assets and activities of the companies Paul Prédault, La Lampaulaise des Salaisons, Madrange, and Montagne Noire*.  </w:t>
        <w:br/>
        <w:t xml:space="preserve">4. The notified operation consists of the acquisition by Cooperl (i) of a set of assets and stocks owned* by the companies Paul Prédault, La Lampaulaise des Salaisons, Madrange, and Montagne Noire, (ii) of all brands and other intellectual property rights related to the operation of the cured meat processing activities, and (iii) of certain real estate assets related to the cured meat processing activity (hereinafter collectively referred to as the "target activities").  </w:t>
        <w:br/>
        <w:t xml:space="preserve">5. As it results in the exclusive control of the cured meat processing activity of the FTL group by Cooperl, the notified operation constitutes a concentration operation within the meaning of Article L. 430-1 of the Commercial Code.  </w:t>
        <w:br/>
        <w:t>6. The concerned companies together achieve a total turnover excluding taxes worldwide of more than 150 million euros (Cooperl: […] euros for the fiscal year ending December 31, 2016; target activities*: […] euros for the fiscal year ending December 31, 2015). Each of these companies has achieved a turnover in France exceeding 50 million euros (Cooperl: […] euros for the fiscal year ending December 31, 2016; target activities*: […] euros for the fiscal year ending December 31, 2015).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7. National competition authorities have identified four different stages of meat processing1. The first processing includes the collection of live animals for slaughter, after which carcasses and by-products2 are obtained and sold. The second processing includes the deboning and cutting of carcasses. The third processing consists of packaging meat ready for cooking. Finally, the fourth processing corresponds to the manufacture of processed meat products.  </w:t>
        <w:br/>
        <w:t xml:space="preserve">1 See the letters from the Minister in charge of the economy C2007-30 of June 27, 2007, to the director of the company Socopa, regarding a concentration in the meat processing sector, C2008-56 of August 13, 2008, to the advisors of the companies Cooperl-Hunaudaye and Arca, regarding a concentration in the sector of pig meat production, and C2008-100 of February 17, 2009, to the council of the company Bigard, regarding a concentration in the meat sector; see also the decisions of the Competition Authority No. 10-DCC-22 of March 8, 2010, regarding the exclusive control of the company Spanghero by the cooperative company Lur Berri, No. 10-DCC-31 of April 14, 2010, regarding the exclusive control of assets of the Bigard group by the company C2 Développement (Terrena group), No. 11-DCC-68 of May 26, 2011, regarding the exclusive control of the companies Poujol Frères and Poujol Froid by the company Arcadie Sud-Ouest, No. 11-DCC-154 of October 24, 2011, regarding the exclusive control of the financial company du Forest, holding of the GAD group, by the company Centrale Coopérative Agricole Bretonne, and No. 13-DCC-116 of August 28, 2013, regarding the exclusive control by the VanDrie group of the company Tendriade-Collet S.A.S..  </w:t>
        <w:br/>
        <w:t xml:space="preserve">2 By-products can be defined as edible or non-edible by-products resulting from the slaughter of animals, such as fat, blood, or skin and hides.  </w:t>
        <w:br/>
        <w:t>* Correction of a material error.</w:t>
      </w:r>
    </w:p>
    <w:p>
      <w:r>
        <w:t>8. Cooperl is active across all stages of meat processing, whereas the target activities* are exclusively present at the fourth processing stage.</w:t>
      </w:r>
    </w:p>
    <w:p>
      <w:r>
        <w:t>A. PRODUCT MARKETS</w:t>
      </w:r>
    </w:p>
    <w:p>
      <w:r>
        <w:t xml:space="preserve">1. MARKETS OF THE FIRST PROCESSING  </w:t>
        <w:br/>
        <w:t xml:space="preserve">9. Within the first processing, national competition authorities distinguish, for each species of animals slaughtered, the markets for the collection of live animals for slaughter, the markets for slaughter services on behalf of third parties, the carcass markets, and the by-product markets3.  </w:t>
        <w:br/>
        <w:t>10. In this case, only the market for edible pork by-products is concerned by the operation, as the target activities* only produce pork-based cured meat products.</w:t>
      </w:r>
    </w:p>
    <w:p>
      <w:r>
        <w:t xml:space="preserve">2. MARKETS FOR FRESH PORK MEAT (SECOND AND THIRD PROCESSING)  </w:t>
        <w:br/>
        <w:t xml:space="preserve">11. The competition authorities have recognized the existence of distinct markets by type of fresh meat sold. They have thus distinguished the market for fresh pork meat from other types of fresh meat4.  </w:t>
        <w:br/>
        <w:t xml:space="preserve">12. The market has also been segmented by distribution channels: large and medium-sized food retailers (GMS), butchers and artisan charcutiers (BCA), agri-food industry (IAA), and out-of-home catering (RHF)5.  </w:t>
        <w:br/>
        <w:t xml:space="preserve">13. Finally, regarding pork meat, the national competition authorities have considered retaining a single market for the second and third processing, while leaving this question open6.  </w:t>
        <w:br/>
        <w:t xml:space="preserve">3 See the letters C2007-30 of June 27, 2007, C2008-56 and C2008-100 cited above; see also the decisions of the Competition Authority No. 09-DCC-52 of October 12, 2009, regarding the control of the company Brocéliande ALH SA by the Cooperl Arc Atlantique group, and the decisions No. 10-DCC-22, No. 10-DCC-31, No. 11-DCC-68, No. 11-DCC-154, and No. 13-DCC-116 cited above.  </w:t>
        <w:br/>
        <w:t xml:space="preserve">4 See the letters C2007-30 of June 27, 2007, C2008-56 and C2008-100 cited above and the decisions No. 09-DCC-52, No. 10-DCC-22, and No. 11-DCC-154 cited above, as well as the decisions of the Competition Authority No. 12-DCC-178 of December 19, 2012, regarding the joint control of the Charcu Pac group by the cooperative group Cooperl and the Levy consortium, No. 15-DCC-33 of March 20, 2015, regarding the exclusive control of certain assets of the Gad group by the Société Vitréenne d’Abattage Jean Roze, and No. 17-DCC-23 of February 17, 2017, regarding the exclusive control of the company Brient by the agricultural cooperative Agrial; finally, see the decisions of the European Commission M.1313 Danish Crown/Vestjyske Slagterier of March 9, 1999, M.3337 Agrifund/Nordfleisch of March 19, 2004, M.3605 Sovion/HMG of December 21, 2004, and M.3968 Sovion/Südfleisch of December 21, 2005.  </w:t>
        <w:br/>
        <w:t xml:space="preserve">5 See the letters C2007-30, C2008-56, and C2008-100 cited above and the decisions No. 09-DCC-52, No. 11-DCC-154, No. 12-DCC-178, No. 15-DCC-33, and No. 17-DCC-23 cited above.  </w:t>
        <w:br/>
        <w:t xml:space="preserve">6 See the letter C2008-56 cited above and the decisions No. 11-DCC-154, No. 15-DCC-33, and No. 17-DCC-23 cited above.  </w:t>
        <w:br/>
        <w:t>* Correction of a material error.</w:t>
      </w:r>
    </w:p>
    <w:p>
      <w:r>
        <w:rPr>
          <w:b/>
        </w:rPr>
        <w:t>[Pages 4–6]</w:t>
      </w:r>
    </w:p>
    <w:p>
      <w:r>
        <w:t>3. MARKETS FOR THE SALE OF CURED MEAT PRODUCTS (FOURTH PROCESSING)</w:t>
      </w:r>
    </w:p>
    <w:p>
      <w:r>
        <w:t>14. National competition authorities have specifically analyzed the markets for cured meats, which primarily concern pork7. For these markets, they have segmented based on (i) the family to which the product belongs and (ii) the distribution channel (large retail chains, food processing industry, and catering).</w:t>
      </w:r>
    </w:p>
    <w:p>
      <w:r>
        <w:t>15. Regarding segmentation by product family, INSEE, the Ministry of Agriculture, and the French Federation of Cured Meat, Caterers, and Meat Processors (FICT) use a classification that distinguishes twenty-three product families grouped according to their preparation method (raw or cooked), the technology used (salting, drying, smoking, cooking, preserving, freezing), and the type of meat used (pork, poultry, beef, game, etc.).</w:t>
      </w:r>
    </w:p>
    <w:p>
      <w:r>
        <w:t>16. The following table represents the nine product families in which the parties are simultaneously present:</w:t>
      </w:r>
    </w:p>
    <w:p>
      <w:r>
        <w:t>Categories of cured meat products (FICT)</w:t>
        <w:br/>
        <w:t>- Salted, brined, dried, or smoked bellies and their cuts</w:t>
        <w:br/>
        <w:t>- Other salted, brined, dried, or smoked pork meats</w:t>
        <w:br/>
        <w:t>- Cooked hams</w:t>
        <w:br/>
        <w:t>- Cooked shoulders</w:t>
        <w:br/>
        <w:t>- Other cooked cuts (roasts, etc.)</w:t>
        <w:br/>
        <w:t>- Sausages and dry sausages</w:t>
        <w:br/>
        <w:t>- Pâtés and various liver-based preparations (excluding foie gras)</w:t>
        <w:br/>
        <w:t>- Other preparations and preserves based on pork, including mixtures</w:t>
        <w:br/>
        <w:t>- Pâtés and various preparations based on poultry or game (including cooked poultry meats)</w:t>
      </w:r>
    </w:p>
    <w:p>
      <w:r>
        <w:t>17. The national competition authorities have considered that each of these product families is likely to constitute distinct markets, while not excluding the existence of markets grouping several product families8.</w:t>
      </w:r>
    </w:p>
    <w:p>
      <w:r>
        <w:t>18. The Authority has thus considered that ham and cooked shoulder are likely to constitute a single market9. This delimitation is further confirmed by the market test conducted for the purposes of this operation. Indeed, all respondents indicated in this regard that cooked shoulders can be produced on the production lines used for cooked ham.</w:t>
      </w:r>
    </w:p>
    <w:p>
      <w:r>
        <w:t>19. The Authority has also considered grouping pâtés and various liver-based preparations (excluding foie gras), other preparations and preserves based on pork, including mixtures, and pâtés and various preparations based on poultry or game into two distinct markets: (i) pâtés and meat-based preparations and (ii) cooked poultry meats10.</w:t>
      </w:r>
    </w:p>
    <w:p>
      <w:r>
        <w:t>20. In this case, the notifying party considers that a segmentation of pâtés and preserves into three distinct families based on the animal origin of the meat, according to the FICT classification, is not relevant. Indeed, pâtés are frequently mixtures of meat from several animal species. It also appears that consumer choice is more often influenced by the recipe used (mousse, rillettes, terrine) than by the animal origin of the meats.</w:t>
      </w:r>
    </w:p>
    <w:p>
      <w:r>
        <w:t>21. Furthermore, the notifying party considers that there is no difference in the production of the different types of pâtés, at equivalent quality. The vast majority of respondents to the market test indeed confirmed that, for the same distribution mode (self-service or cut), the different types of pâtés could be produced on the same production lines, and at identical costs.</w:t>
      </w:r>
    </w:p>
    <w:p>
      <w:r>
        <w:t>22. The question of the relevance of segmentation according to the family of cured meat products can, however, be left open, as the conclusions of the competitive analysis remain unchanged regardless of the delimitation adopted.</w:t>
      </w:r>
    </w:p>
    <w:p>
      <w:r>
        <w:t>23. Regarding segmentation by distribution channel (large retail chains, food processing industry, catering), only the channel of large retail chains has been subject to further sub-segmentation, according to the distribution mode (self-service and cut) and according to the commercial positioning of the product with a distinction between manufacturer brands ("MDF") and distributor brands ("PL"), which also include low-cost brands ("MPP") and hard discount brands ("MHD").</w:t>
      </w:r>
    </w:p>
    <w:p>
      <w:r>
        <w:t>24. However, the relevance of the segmentation between PL and MDF has been analyzed and sometimes questioned, depending on the products concerned11. The European Commission and the Minister of Economy have thus questioned, in previous decisions, the relevance of this segmentation for the markets of pork cured meats, while leaving the question open12. They notably noted that the competition exerted by PL products on MDF products was strong, that the quality of the products was similar, and that the manufacturing processes were identical. The Commission emphasized, in the decision Smithfield / Oaktree / Sara Lee Foods Europe, following its market test covering, in particular, France, that the existence of distributor brands effectively limited the ability of MDF suppliers to raise their prices and that it was unlikely that this segmentation would be relevant13.</w:t>
      </w:r>
    </w:p>
    <w:p>
      <w:r>
        <w:t>25. In this case, regarding pâtés and liver-based preparations, the notifying party considers that a single market should be retained including both PL and MDF, as (i) the quality of the products and the manufacturing processes are identical, (ii) the product range is similar, and (iii) some PL develop branding strategies similar to MDF.</w:t>
      </w:r>
    </w:p>
    <w:p>
      <w:r>
        <w:t>26. The responses from competitors in the market test confirm that at equivalent quality, the costs and manufacturing processes are similar for MDF and PL pâtés and liver-based preparations. Likewise, the vast majority of respondents confirm that there is no significant difference in product range between MDF and PL products.</w:t>
      </w:r>
    </w:p>
    <w:p>
      <w:r>
        <w:t>27. Furthermore, there are no technical, legal, or financial barriers preventing a producer of MDF pâtés and liver-based preparations from manufacturing PL products, as their manufacturing processes are similar. Thus, two respondents specialized in MDF products indicate that they could position themselves in the PL segment in case of under-utilization of their production capacities.</w:t>
      </w:r>
    </w:p>
    <w:p>
      <w:r>
        <w:t>28. In this regard, the market test highlighted the existence of significant over-capacities of production among several current suppliers of pâtés and liver-based preparations, who are thus likely to respond to an increase in demand from large retail chains for PL products.</w:t>
      </w:r>
    </w:p>
    <w:p>
      <w:r>
        <w:t>29. Furthermore, the majority of large retail chains surveyed in the market test indicated that they do not identify any "essential" brand in terms of pâtés and liver-based preparations, which is likely to increase substitutability between PL and MDF from the consumers' perspective when the products are sold in identical price ranges. In this case, half of the respondents to the market test indicated that consumers would switch to MDF pâtés and liver-based preparations in the event of a significant price increase for PL products. Two respondents particularly highlight the price proximity of MDF and PL meat-based pâtés and preparations. The notifying party also indicates that the price difference between PL and MDF in this segment is smaller than that observed in the overall market for cured meats. This price proximity between MDF and PL is confirmed in the segment of pâtés and liver-based preparations. Indeed, the price gap between MDF and PL is generally less than 10%14.</w:t>
      </w:r>
    </w:p>
    <w:p>
      <w:r>
        <w:t>30. Given the above, it appears relevant to retain, for the purposes of this analysis, a single market for pâtés and liver-based preparations intended for large retail chains (possibly further sub-segmented between self-service and cut). Regarding other cured meat products, the question of the relevance of segmentation according to the commercial positioning of the products and their distribution mode can also be left open, as the conclusions of the competitive analysis remain unchanged regardless of the option chosen.</w:t>
      </w:r>
    </w:p>
    <w:p>
      <w:r>
        <w:t>B. GEOGRAPHICAL MARKETS</w:t>
      </w:r>
    </w:p>
    <w:p>
      <w:r>
        <w:t>31. The competition authorities have retained a national dimension for all meat processing markets15. However, they have noted, regarding the markets for the second and third processing stages, a trend towards increasing transnational trade flows which could suggest the existence of a geographical dimension broader than national in the markets for fresh meat16.</w:t>
      </w:r>
    </w:p>
    <w:p>
      <w:r>
        <w:t>32. In this case, the competitive analysis, which will be conducted on markets of national dimension, will take into account the competitive pressure exerted by imports of fresh pork meat in France at the second and third processing stages of cured meat products.</w:t>
      </w:r>
    </w:p>
    <w:p>
      <w:r>
        <w:rPr>
          <w:b/>
        </w:rPr>
        <w:t>[Pages 7–9]</w:t>
      </w:r>
    </w:p>
    <w:p>
      <w:r>
        <w:t xml:space="preserve">III. Competitive Analysis  </w:t>
        <w:br/>
        <w:t>33. Insofar as the parties are simultaneously active in the markets for the sale of cured meat products (fourth processing), the operation is likely to produce horizontal effects in these markets (A). Furthermore, Cooperl is solely present in the markets for the first, second, and third processing stages: the operation is therefore also likely to produce vertical effects (B). Finally, the operation is likely to have conglomerate effects, as it grants the new entity an expanded range of cured meat products and a portfolio of well-known brands (C).</w:t>
      </w:r>
    </w:p>
    <w:p>
      <w:r>
        <w:t xml:space="preserve">A. ANALYSIS OF HORIZONTAL EFFECTS  </w:t>
        <w:br/>
        <w:t>34. In this case, the activities of the parties regarding cured meat products overlap only at the fourth processing stage, primarily targeting large retail chains.</w:t>
      </w:r>
    </w:p>
    <w:p>
      <w:r>
        <w:t xml:space="preserve">1. SALE OF CURED MEAT PRODUCTS TO LARGE RETAIL CHAINS  </w:t>
        <w:br/>
        <w:t xml:space="preserve">35. In the markets for the sale of cured meat products to large retail chains, the estimated market shares by volume of the parties in 2016 are as follows:  </w:t>
        <w:br/>
        <w:t xml:space="preserve">| Activities* | New Entity | Cooperl | Target Activities |  </w:t>
        <w:br/>
        <w:t xml:space="preserve">|-------------|------------|---------|------------------|  </w:t>
        <w:br/>
        <w:t xml:space="preserve">| Salted, brined, dried, or smoked bellies and their cuts | [5-10]% | [0-5]% | [10-20]% |  </w:t>
        <w:br/>
        <w:t xml:space="preserve">| Other salted, brined, dried, or smoked pork meats | [0-5]% | [5-10]% | [10-20]% |  </w:t>
        <w:br/>
        <w:t xml:space="preserve">| Cooked hams | [5-10]% | [20-30]% | [30-40]% |  </w:t>
        <w:br/>
        <w:t xml:space="preserve">| Cooked shoulders | [0-5]% | [0-5]% | [5-10]% |  </w:t>
        <w:br/>
        <w:t xml:space="preserve">| Other cooked pieces (roasts, etc.) | [10-20]% | [0-5]% | [20-30]% |  </w:t>
        <w:br/>
        <w:t xml:space="preserve">| Sausages and dry sausages | [0-5]% | [5-10]% | [5-10]% |  </w:t>
        <w:br/>
        <w:t xml:space="preserve">| Pâtés and various liver-based preparations (excluding foie gras) | [10-20]% | [20-30]% | [40-50]% |  </w:t>
        <w:br/>
        <w:t xml:space="preserve">| Other preparations and preserves based on pork, including mixtures | [0-5]% | [0-5]% | [5-10]% |  </w:t>
        <w:br/>
        <w:t xml:space="preserve">| Pâtés and various preparations based on poultry or game | &lt; [0-5]% | [5-10]% | [5-10]% |  </w:t>
        <w:br/>
        <w:t>* Correction of a material error.</w:t>
      </w:r>
    </w:p>
    <w:p>
      <w:r>
        <w:t xml:space="preserve">a) The market for the sale of pâtés and various liver-based preparations  </w:t>
        <w:br/>
        <w:t xml:space="preserve">36. In the overall market for the sale of pâtés and various liver-based preparations to large retail chains, the market share by volume of the new entity is estimated at [40-50]%17, with a significant position in the self-service segment ([50-60]%18). Calculated in value, the positions of the new entity are significantly lower: [40-50]% overall19 ([50-60]% in self-service20; [10-20]% in sliced21).  </w:t>
        <w:br/>
        <w:t xml:space="preserve">37. However, these positions are not likely to confer to the new entity market power such that it could set its prices independently of large retail chains and its competitors.  </w:t>
        <w:br/>
        <w:t xml:space="preserve">38. First, the new entity will face credible competitors of national scale, who hold non-negligible market shares (in value), such as Henaff ([10-20]%), Fleury Michon ([10-20]%), Bordeau Chesnel ([5-10]%), and Raynal et Roquelaure ([5-10]%)22. There are also regional competitors exerting competitive pressure in certain regions (Lou Gascoun in Nouvelle-Aquitaine and Stoeffler in Alsace). The market test also highlighted significant production capacities available among several current suppliers of pâtés and various liver-based preparations.  </w:t>
        <w:br/>
        <w:t xml:space="preserve">39. Second, the positions of the parties have decreased since 2016, particularly in the self-service product segment, for which the acquirer lost [confidential] private label tenders in 2017 ([confidential]), while the target activities have seen their market share decrease by [confidential] points since the beginning of the year in this same segment.  </w:t>
        <w:br/>
        <w:t xml:space="preserve">40. Third, large retail chains generally have significant bargaining power over their suppliers, which results notably from the high concentration of their purchasing centers23. Specifically regarding pâtés and various liver-based preparations, this countervailing power is reinforced, on the one hand, by the absence of an essential brand, as confirmed by the majority of respondents to the market test, and, on the other hand, by the possibility for large retail chains to have credible alternatives for their supplies, both in MDF and PL products.  </w:t>
        <w:br/>
        <w:t xml:space="preserve">41. Finally, the consumption of pâtés and meat-based preparations is a declining market, while concurrently, cooked poultry products24 are on the rise. Thus, according to the notifying party, the consumption of pâtés and liver-based preparations would have decreased by 32% between 2002 and 2015 in France. The respondents to the market test largely confirm this trend, estimating an annual decline rate between 2% and 5%. It follows that any price increase by the new entity not counterbalanced by large retail chains could lead to further volume declines in favor of products present in related markets for which the parties do not hold significant positions, such as pâtés and various preparations based on poultry or game, or other preparations and preserves based on pork.  </w:t>
        <w:br/>
        <w:t>42. Considering these elements, the operation is not likely to harm competition through horizontal effects in the markets for the sale of pâtés and liver-based preparations to large retail chains.</w:t>
      </w:r>
    </w:p>
    <w:p>
      <w:r>
        <w:t xml:space="preserve">b) The markets for the sale of cooked hams  </w:t>
        <w:br/>
        <w:t xml:space="preserve">43. In the overall market for the sale of cooked hams to large retail chains, the new entity will hold a market share by volume estimated at [30-40]%25. In the segment of MDF, the new entity will hold a limited market share, estimated at [10-20]%, with a more significant position in sliced MDF hams ([40-50]%26), while in the segment of PL, the new entity will hold a significant position ([50-60]%27) and more specifically in the segment of self-service PL cooked hams ([50-60]%28). The market shares calculated in value are similar29, except for the market share for sliced MDF cooked hams, estimated at [20-30]%30.  </w:t>
        <w:br/>
        <w:t xml:space="preserve">44. However, these market shares should be put into perspective.  </w:t>
        <w:br/>
        <w:t xml:space="preserve">45. First, in the specific segment of sliced MDF cooked ham, the increment in market share resulting from this operation is limited to [0-5] points in value and [0-5] points in volume. Furthermore, the notifying party emphasizes that purchases of sliced cooked ham are declining in favor of purchases in the self-service section, which now represent 72.5% of cooked ham purchases.  </w:t>
        <w:br/>
        <w:t xml:space="preserve">46. In the PL segment, the market shares of the target activities overestimate the actual market power of the target activities as they primarily result from an aggressive commercial policy that has caused significant losses for the FTL group. Indeed, the FTL group practiced in 2016 prices significantly lower than those of its competitors in the cooked ham markets. Thus, the target activities sold cooked hams to large retail chains at [confidential] euros per kilo, compared to [confidential] euros for Cooperl and [price higher than the price practiced by the target activities] euros, on average, in the market. As these prices allowed the FTL group to win several tenders for PL cooked hams and as the new entity has announced its intention to set prices in relation to its production costs, the estimated positions of the new entity presented above, resulting from the addition of market shares in 2016, should decrease in 2017, as evidenced by several contract losses that have occurred since the beginning of the year (see below).  </w:t>
        <w:br/>
        <w:t xml:space="preserve">47. Second, the new entity faces several competitors who hold non-negligible positions across all cooked ham markets, such as Herta ([20-30]% in volume, [20-30]% in value), Fleury Michon ([10-20]% in volume and [10-20]% in value), and others.  </w:t>
        <w:br/>
        <w:t xml:space="preserve">25 This market share is identical in the sliced ([30-40]%) and self-service ([30-40]%) segments.  </w:t>
        <w:br/>
        <w:t xml:space="preserve">26 Cooperl: [0-5]%; target activities: [30-40]%. In the self-service segment for MDF cooked hams, the new entity will hold a market share of [5-10]%.  </w:t>
        <w:br/>
        <w:t xml:space="preserve">27 Cooperl: [10-20]%; target activities: [30-40]%.  </w:t>
        <w:br/>
        <w:t xml:space="preserve">28 Cooperl: [10-20]%; target activities: [40-50]%.  </w:t>
        <w:br/>
        <w:t xml:space="preserve">29 The new entity will hold a market share of [20-30]% in the overall market and [40-50]% in the PL segment (and [60-70]% in the self-service PL segment).  </w:t>
        <w:br/>
        <w:t xml:space="preserve">30 Cooperl: [0-5]%; target activities: [10-20]%.  </w:t>
        <w:br/>
        <w:t>* Correction of a material error.</w:t>
      </w:r>
    </w:p>
    <w:p>
      <w:r>
        <w:rPr>
          <w:b/>
        </w:rPr>
        <w:t>[Pages 10–12]</w:t>
      </w:r>
    </w:p>
    <w:p>
      <w:r>
        <w:t>value) or Petitgas ([5-10] %) in the self-service segment and Brient, Loste Tradi-France, Jean Floc’h, and Charcuteries Gourmandes in the sliced segment. The notifying party also emphasizes the existence of available production capacities among some of these competitors.</w:t>
      </w:r>
    </w:p>
    <w:p>
      <w:r>
        <w:t>48. With regard specifically to the private label cooked hams segment, the Authority notes that the position of the new entity does not confer sufficient market power that could lead to price increases in these markets. Indeed, the private label cooked ham markets are characterized by the presence of numerous suppliers capable of providing large retail chains in accordance with their specifications, such that the new entity will not be indispensable. In this regard, there are currently many suppliers of private label products that large retail chains rely on: for example, Jean Floc’h, Brient, Bazin, Charcuteries Gourmandes, Loste Tradi-France, Kermené, and Monique Ranou for the Intermarché group. The notifying party indicates that it lost [confidential] private label markets ([confidential]) in 2016 to Jean Floc’h and Charcuteries Gourmandes.</w:t>
      </w:r>
    </w:p>
    <w:p>
      <w:r>
        <w:t>49. Thirdly, the Authority notes that large retail chains have significant bargaining power with respect to their suppliers, which results in particular from the strong concentration of their purchasing centers31.</w:t>
      </w:r>
    </w:p>
    <w:p>
      <w:r>
        <w:t>50. With regard specifically to the private label product markets, the Authority notes that changes in suppliers generally do not pose major difficulties for large retail chains as they have alternatives in their supply sources. Regarding cooked hams, large retailers generally rely on several competing suppliers, with each tender concerning a limited number of references. Thus, regarding self-service private label products, a single buyer can distribute their purchases among several suppliers based on the references (for example: superior cooked ham, boneless and lean, 4, 8, and 12 slices; economy hams with rind, 4 and 8 slices, and boneless and lean, 4, 8, and 12 slices; superior ham without additives, lean, 4 slices), which facilitates supplier changes.</w:t>
      </w:r>
    </w:p>
    <w:p>
      <w:r>
        <w:t>51. Finally, as the Authority has previously noted, contracts entered into with manufacturers concerning these products are of short duration or of indefinite duration but can be terminated at any time with short notice32. In this case, the majority of large retail chains using indefinite contracts confirm that they can easily terminate a contract, subject to notice. The notifying party has also provided numerous examples of supply contract terminations, several of which occurred in 2017, such that the market share of the new entity decreased in 2017 (a drop of [0-5] percentage points in the overall market share according to the notifying party's estimates and [5-10] percentage points in the self-service private label segment).</w:t>
      </w:r>
    </w:p>
    <w:p>
      <w:r>
        <w:t>52. Considering these elements, the operation is not likely to harm competition through horizontal effects in the markets for the sale of cooked hams to large retail chains.</w:t>
      </w:r>
    </w:p>
    <w:p>
      <w:r>
        <w:t>31 See decisions No. 14-DCC-85, No. 15-DCC-14, and No. 16-DCC-33 cited above.</w:t>
      </w:r>
    </w:p>
    <w:p>
      <w:r>
        <w:t>32 See decisions No. 15-DCC-14 and No. 16-DCC-33 cited above.</w:t>
      </w:r>
    </w:p>
    <w:p>
      <w:r>
        <w:t>c) The markets for the sale of other cooked cuts</w:t>
      </w:r>
    </w:p>
    <w:p>
      <w:r>
        <w:t>53. In the markets for the sale of other cooked pork cuts to large retail chains, the new entity will hold an overall market share by volume of [20-30]%33. Regarding the segment of other cooked pork cuts under private label, the new entity will hold an estimated market share by volume of [30-40]%34 and [20-30]% in the self-service segment. When calculated in value, these market shares are less significant35.</w:t>
      </w:r>
    </w:p>
    <w:p>
      <w:r>
        <w:t>54. These market shares are not likely to confer market power to the new entity, particularly given the existence of other significant suppliers, such as Fleury Michon (market share in value: [30-40]%), Kermené ([10-20]%), or Brient ([5-10]%).</w:t>
      </w:r>
    </w:p>
    <w:p>
      <w:r>
        <w:t>55. Therefore, the operation is not likely to harm competition through horizontal effects in the markets for the sale of other cooked cuts to large retail chains.</w:t>
      </w:r>
    </w:p>
    <w:p>
      <w:r>
        <w:t>d) The other markets for the sale of other cured meat products</w:t>
      </w:r>
    </w:p>
    <w:p>
      <w:r>
        <w:t>56. In the markets for the sale to large retail chains of cooked shoulders, other preparations and preserves based on pork, including mixtures, pâtés and various preparations based on poultry or game, dry sausages and salamis, and bellies and their cuts, the market shares by volume of the new entity are below 25%, regardless of the segmentations considered.</w:t>
      </w:r>
    </w:p>
    <w:p>
      <w:r>
        <w:t>57. In each of these markets, the new entity will face numerous competitors such as Fleury Michon, Herta, Bordeau Chesnel, Raynal et Roquelaure, or Aoste.</w:t>
      </w:r>
    </w:p>
    <w:p>
      <w:r>
        <w:t>58. Therefore, the operation is not likely to harm competition through horizontal effects in these markets.</w:t>
      </w:r>
    </w:p>
    <w:p>
      <w:r>
        <w:t>2. SALE OF CURED MEAT PRODUCTS TO THE OUT-OF-HOME CATERING SECTOR (RHF) AND TO WHOLESALERS</w:t>
      </w:r>
    </w:p>
    <w:p>
      <w:r>
        <w:t>59. In the markets for the sale of cured meat products to the out-of-home catering sector (RHF), the market shares by volume of the parties in 2016 are as follows:</w:t>
      </w:r>
    </w:p>
    <w:p>
      <w:r>
        <w:t>Activities* New</w:t>
        <w:br/>
        <w:t>Cooperl</w:t>
        <w:br/>
        <w:t>targets entity</w:t>
        <w:br/>
        <w:t>Salted, brined, dried, or smoked bellies and their cuts [20-30]% [0-5]% [20-30]%</w:t>
        <w:br/>
        <w:t>Other salted, brined, dried, or smoked pork meats [10-20]% [0-5]% [10-20]%</w:t>
        <w:br/>
        <w:t>Cooked hams [20-30]% [20-30]% [40-50]%</w:t>
      </w:r>
    </w:p>
    <w:p>
      <w:r>
        <w:t>33 Cooperl: [10-20]%; target activities*: [0-5]%. The target activities* are not present in the segment of other cooked pork cuts in slices. The market share in the self-service segment of the new entity will amount to [10-20]%.</w:t>
      </w:r>
    </w:p>
    <w:p>
      <w:r>
        <w:t>34 Cooperl: [20-30]%; target activities*: [5-10]%. In the segment of other cooked private label products, the new entity will hold an estimated market share by volume of [10-20]% (the parties are not simultaneously active in the same segments of slices and self-service).</w:t>
      </w:r>
    </w:p>
    <w:p>
      <w:r>
        <w:t>35 In value, the new entity will hold an overall market share of [20-30]% (Cooperl: [10-20]%; target activities*: [5-10]%). Its market shares in value in the MDF and PL segments are estimated at [5-10]% (the parties are not simultaneously active in the segments of slices and self-service) and [30-40]% (the parties are not simultaneously active in the sliced segment, and the new entity will hold a market share of [30-40]% in the self-service segment).</w:t>
      </w:r>
    </w:p>
    <w:p>
      <w:r>
        <w:t>* Correction of material error.</w:t>
      </w:r>
    </w:p>
    <w:p>
      <w:r>
        <w:t>Cooked shoulders [0-5]% [0-5]% [0-5]%</w:t>
        <w:br/>
        <w:t>Other cooked cuts (roasts, ...) [30-40]% [0-5]% [30-40]%</w:t>
        <w:br/>
        <w:t>Dry sausages and salamis [10-20]% [5-10]% [10-20]%</w:t>
        <w:br/>
        <w:t>Pâtés and various liver-based preparations [20-30]% [0-5]% [20-30]%</w:t>
        <w:br/>
        <w:t>Other preparations and preserves based on pork, including mixtures [5-10]% [0-5]% [5-10]%</w:t>
      </w:r>
    </w:p>
    <w:p>
      <w:r>
        <w:t>a) The market for the sale of cooked hams to the RHF</w:t>
      </w:r>
    </w:p>
    <w:p>
      <w:r>
        <w:t>60. In the market for the sale of cooked hams to the RHF, the market share by volume of the new entity reaches [40-50]%36. In value, the market share is significantly lower ([30-40]%37).</w:t>
      </w:r>
    </w:p>
    <w:p>
      <w:r>
        <w:t>61. The notifying party indicates that there is no public data allowing it to assess the market share of its competitors in this distribution channel. However, it cites as main competitors the companies Jean Floc’h, Charcuteries Gourmandes, André Bazin, Loste Tradi-France, Brient, and Tönnies.</w:t>
      </w:r>
    </w:p>
    <w:p>
      <w:r>
        <w:t>62. The Authority has noted that the RHF channel generally has significant bargaining power38, as it consists of powerful operators. Thus, the main clients of Cooperl ([confidential]) and the target activities* ([confidential]) are companies with strong purchasing power.</w:t>
      </w:r>
    </w:p>
    <w:p>
      <w:r>
        <w:t>63. Finally, the functioning of the market, which relies on tenders that are challenged annually, and the neutrality of the final consumer regarding the identity of the supplier, facilitate supplier changes for wholesalers and RHF players who will have credible alternatives for their supply of cooked hams following the operation.</w:t>
      </w:r>
    </w:p>
    <w:p>
      <w:r>
        <w:t>64. Therefore, the operation is not likely to harm competition through horizontal effects in the market for the sale of cooked hams to the RHF.</w:t>
      </w:r>
    </w:p>
    <w:p>
      <w:r>
        <w:t>b) The markets for the sale to the RHF of other cooked cuts and pâtés and various liver-based preparations</w:t>
      </w:r>
    </w:p>
    <w:p>
      <w:r>
        <w:t>65. In the markets for the sale to the RHF of other cooked cuts and pâtés and liver-based preparations, the new entity will hold estimated market shares by volume of [30-40]%39 and [20-30]%40, respectively. The increment in market share resulting from the operation is less than</w:t>
      </w:r>
    </w:p>
    <w:p>
      <w:r>
        <w:t>36 Cooperl: [20-30]%; target activities*: [20-30]%.</w:t>
      </w:r>
    </w:p>
    <w:p>
      <w:r>
        <w:t>37 Cooperl: [10-20]%; target activities*: [10-20]%.</w:t>
      </w:r>
    </w:p>
    <w:p>
      <w:r>
        <w:t>38 See the decisions of the Competition Authority No. 15-DCC-14 of February 24, 2015, regarding the acquisition by LDC Volaille of the slaughter and marketing assets of the Glon Sanders group, No. 16-DCC-33 of February 24, 2016, regarding the acquisition by LDC Volaille of the slaughter, marketing, and transport assets of the Agrial group, and No. 12-DCC-178 cited above.</w:t>
      </w:r>
    </w:p>
    <w:p>
      <w:r>
        <w:t>39 Cooperl: [30-40]%; target activities*: [0-5]%.</w:t>
      </w:r>
    </w:p>
    <w:p>
      <w:r>
        <w:t>40 Cooperl: [20-30]%; target activities*: [0-5]%.</w:t>
      </w:r>
    </w:p>
    <w:p>
      <w:r>
        <w:t>* Correction of material error.</w:t>
      </w:r>
    </w:p>
    <w:p>
      <w:r>
        <w:rPr>
          <w:b/>
        </w:rPr>
        <w:t>[Pages 13–15]</w:t>
      </w:r>
    </w:p>
    <w:p>
      <w:r>
        <w:t xml:space="preserve">or equal to two points, the target activities* being only marginally present in these two markets. However, the Authority considers, “[i]n cases where one of the parties to the operation holds extremely low market shares (less than 2 points), [that] the operation, a priori, does not harm competition, unless these shares reinforce an already very strong position”41.  </w:t>
        <w:br/>
        <w:t xml:space="preserve">66. Furthermore, the new entity will face competition from significant suppliers: in the market for other cooked parts: Stalaven ([20-30]%), Brient ([10-20]%), Guyader ([10-20]%) and Tallec ([5-10]%) and, in the market for pâtés and various liver-based preparations: Stalaven ([5-10]%), Stephan ([5-10]%), Jean Floc’h ([5-10]%) and Loste Tradi-France ([5-10]%).  </w:t>
        <w:br/>
        <w:t xml:space="preserve">67. Consequently, the operation is not likely to harm competition through horizontal effects in the markets for the sale to the HORECA of other cooked parts and pâtés and various liver-based preparations.  </w:t>
        <w:br/>
        <w:t xml:space="preserve">c) The markets for the sale to the HORECA of other cured meat products  </w:t>
        <w:br/>
        <w:t xml:space="preserve">68. In the markets for the sale to the HORECA of breasts and their salted, brined, dried, or smoked pieces, cooked shoulders, dry sausages and salamis, other salted, brined, dried, or smoked pork meats, and other preparations and preserves based on pork, including mixtures, the market shares of the new entity are below 25%.  </w:t>
        <w:br/>
        <w:t xml:space="preserve">69. In these markets, the new entity will face competition from numerous suppliers, such as the companies Stalaven, Stephan, Jean Floc’h, Charcuteries Gourmandes, Stemmelen, Loste Tradi-France, Aoste, France Salaison, Delpeyrat, Beretta, Berni, and Aubret.  </w:t>
        <w:br/>
        <w:t xml:space="preserve">70. Consequently, the operation is not likely to harm competition through horizontal effects in these markets.  </w:t>
        <w:br/>
        <w:t xml:space="preserve">3. SALE OF CURED MEAT PRODUCTS TO IAA  </w:t>
        <w:br/>
        <w:t xml:space="preserve">71. In the markets for the sale of cured meat products to IAA, the estimated market shares by volume of the parties in 2016 are as follows:  </w:t>
        <w:br/>
        <w:t xml:space="preserve">Activities* New  </w:t>
        <w:br/>
        <w:t xml:space="preserve">Cooperl Target entity  </w:t>
        <w:br/>
        <w:t xml:space="preserve">Breasts and their salted, brined, dried or  </w:t>
        <w:br/>
        <w:t xml:space="preserve">[5-10]% [0-5]% [10-20]%  </w:t>
        <w:br/>
        <w:t xml:space="preserve">smoked pieces  </w:t>
        <w:br/>
        <w:t xml:space="preserve">Other salted, brined, dried or  </w:t>
        <w:br/>
        <w:t xml:space="preserve">[0-5]% &lt;[0-5]% [0-5]%  </w:t>
        <w:br/>
        <w:t xml:space="preserve">smoked pork meats  </w:t>
        <w:br/>
        <w:t xml:space="preserve">Cooked hams [10-20]% [10-20]% [20-30]%  </w:t>
        <w:br/>
        <w:t xml:space="preserve">Other cooked parts (roasts,…) [0-5]% [0-5]% [0-5]%  </w:t>
        <w:br/>
        <w:t xml:space="preserve">Dry sausages and salamis [10-20]% [0-5]% [10-20]%  </w:t>
        <w:br/>
        <w:t xml:space="preserve">41 See point 398 of the Authority's guidelines on merger control.  </w:t>
        <w:br/>
        <w:t xml:space="preserve">* Correction of a material error.  </w:t>
        <w:br/>
        <w:t>13</w:t>
      </w:r>
    </w:p>
    <w:p>
      <w:r>
        <w:t xml:space="preserve">72. Across all markets for the sale of cured meat products to IAA, the market shares of the new entity are below 25%.  </w:t>
        <w:br/>
        <w:t xml:space="preserve">73. In these markets, the new entity will face competition from numerous suppliers, such as the companies Aubret, Stemmelen, Jean Floc’h, André Bazin, Loste Tradi-France, Brient, Tonnies, Stalaven, and Charcuteries Gourmandes.  </w:t>
        <w:br/>
        <w:t xml:space="preserve">74. Consequently, the operation is not likely to harm competition through horizontal effects in the markets for the sale of cured meat products to IAA.  </w:t>
        <w:br/>
        <w:t xml:space="preserve">4. ANALYSIS OF VERTICAL EFFECTS  </w:t>
        <w:br/>
        <w:t xml:space="preserve">75.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76. However, the decision-making practice generally considers that a risk of vertical effect can be ruled out as long as the market share of the entity resulting from the operation in the relevant markets does not exceed 30%42.  </w:t>
        <w:br/>
        <w:t xml:space="preserve">77. Cooperl sells fresh pork and by-products43, markets in which the target activities* are present as a buyer.  </w:t>
        <w:br/>
        <w:t xml:space="preserve">78. Regarding the risk of lock-in in downstream markets, the target activities* source fresh meat and by-products from Cooperl to the extent of [5-10]% of the total turnover achieved by Cooperl. After the operation, the new entity could thus be able to reserve a larger share of its fresh meat and by-products production for its downstream cured meat activities.  </w:t>
        <w:br/>
        <w:t xml:space="preserve">79. However, Cooperl's market shares in the markets for the sale of fresh meat and by-products in France are limited, and in any case below 30%: they are estimated at [20-30]% for fresh meat and [10-20]% in the by-products market. Consequently, the new entity will not be able to weaken or exclude cured meat manufacturers from the fourth processing markets by depriving them of inputs. In these upstream markets, these competitors will have credible alternatives, such as the Bigard/Socopa groups ([10-20]% market share in the fresh pork and by-products markets), Kermené ([10-20]%), and Jean Floc’h ([5-10]%). Furthermore, in the fresh meat supply markets, European suppliers constitute alternatives for the competitors of the new entity. The market test indeed confirms that several cured meat manufacturers source partly from suppliers who are not active in the national territory.  </w:t>
        <w:br/>
        <w:t xml:space="preserve">80. Regarding the risk of lock-in in upstream markets, the purchases of the target activities* from Cooperl represent [30-40]% of their fresh meat and by-products supplies. The target activities* therefore primarily source from other suppliers such as [confidential] ([30-40]%), [confidential] ([10-20]%), [confidential] ([5-10]%), and [confidential] ([0-5]%). The new entity could thus be incentivized to reduce its purchases from its competitors in the upstream markets and engage in a self-consumption strategy. In any case, such a strategy would have only a limited effect on the national markets for the sale of fresh meat and by-products, as the target activities* represent less than [5-10]% of purchases in the pork by-products markets and less than [5-10]% of purchases of fresh pork in France.  </w:t>
        <w:br/>
        <w:t xml:space="preserve">81. Consequently, the operation is not likely to harm competition through vertical effects.  </w:t>
        <w:br/>
        <w:t xml:space="preserve">5. ANALYSIS OF CONGLOMERATE EFFECTS  </w:t>
        <w:br/>
        <w:t xml:space="preserve">82. A concentration has conglomerate effects when the new entity extends or strengthens its presence in several markets whose connectivity may allow it to increase its market power. The decision-making practice of competition authorities generally considers that a risk of conglomerate effect can be ruled out as long as the share of the entity resulting from the operation in the relevant markets does not exceed 30%44.  </w:t>
        <w:br/>
        <w:t xml:space="preserve">a) Range effect  </w:t>
        <w:br/>
        <w:t xml:space="preserve">83. The present operation has the effect of increasing Cooperl's position beyond 30% in certain product segments (cooked ham for large retail chains and HORECA, pâtés and liver-based preparations for large retail chains) and extending its range of cured meat products. Indeed, the target activities* are present in products that Cooperl did not manufacture, such as salted, brined, dried, or smoked hams with bones as well as boneless, other salted, brined, dried, or smoked pork meats (bacon fillets, lard fillets, coppa, pancetta) and cooked poultry meats. In these markets, however, the target activities* have market shares below 30% regardless of the segmentation retained, except for the market for the sale to large retail chains of cooked poultry meats under private label which reaches [30-40]%.  </w:t>
        <w:br/>
        <w:t xml:space="preserve">84. However, the organization of purchasing in large retail chains regarding cured meat products limits a supplier's ability to implement linked sales strategies. In particular, private label tenders generally concern a limited number of references, as confirmed by the examples of tenders provided by the notifying party: superior cooked ham in 4 slices; country terrine 180 grams and liver mousse 180 grams; plain/smoked breast in two packagings. Consequently, holding a range of private label products on which positions exceeding 30% can be observed and a range of MDF products does not constitute a decisive selling argument.  </w:t>
        <w:br/>
        <w:t xml:space="preserve">85. Furthermore, the counter-power of buyers from large retail chains and HORECA must be taken into account. Large retail chains and wholesalers in HORECA hold significant purchasing power, which is likely to counterbalance the effect of holding an expanded range for the new entity.  </w:t>
        <w:br/>
        <w:t xml:space="preserve">44 Guidelines of the Authority for Competition regarding merger control, point 483.  </w:t>
        <w:br/>
        <w:t xml:space="preserve">* Correction of a material error.  </w:t>
        <w:br/>
        <w:t>15</w:t>
      </w:r>
    </w:p>
    <w:p>
      <w:r>
        <w:rPr>
          <w:b/>
        </w:rPr>
        <w:t>[Pages 16–16]</w:t>
      </w:r>
    </w:p>
    <w:p>
      <w:r>
        <w:t>86. Finally, the new entity will face competitors offering equivalent ranges in the various markets for the production of cured meats, such as Fleury Michon, Herta, Aoste, and Kermené.</w:t>
      </w:r>
    </w:p>
    <w:p>
      <w:r>
        <w:t>b) Portfolio effect</w:t>
      </w:r>
    </w:p>
    <w:p>
      <w:r>
        <w:t>87. This operation will also allow Cooperl, already the holder of the Brocéliande brand, to acquire the brands of the target activities* such as Madrange, Paul Prédault, Montagne Noire, and Lampaulaise des Salaisons. However, the brands of the new entity, if they are indeed known to consumers, are not generally considered "essential." Thus, in the markets for the sale of cooked hams to large retail chains, all respondents identified Herta and Fleury Michon as essential brands, unlike the brands of the target activities*. Conversely, only one respondent qualifies the brands Madrange and Paul Prédault as "essential" in the specific market for sliced cooked ham. In the segment of pâtés and meat-based preparations, the majority of respondents indicated that they do not identify any essential brand.</w:t>
      </w:r>
    </w:p>
    <w:p>
      <w:r>
        <w:t>88. Consequently, the operation is not likely to harm competition through conglomerate effects.</w:t>
      </w:r>
    </w:p>
    <w:p>
      <w:r>
        <w:t>DECIDES</w:t>
      </w:r>
    </w:p>
    <w:p>
      <w:r>
        <w:t>Single Article: The operation notified under number 17-087 is authorized.</w:t>
      </w:r>
    </w:p>
    <w:p>
      <w:r>
        <w:t xml:space="preserve">The President,  </w:t>
        <w:br/>
        <w:t xml:space="preserve">Isabelle de Silva  </w:t>
        <w:br/>
        <w:t xml:space="preserve">© Competition Authority  </w:t>
        <w:br/>
        <w:t>* Correction of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