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https://www.autoritedelaconcurrence.fr/fr/decision-de-controle-des-concentrations/relative-la-prise-de-controle-exclusif-de-neuf-societes-du</w:t>
      </w:r>
    </w:p>
    <w:p>
      <w:r>
        <w:t>Pages translated : 13</w:t>
      </w:r>
    </w:p>
    <w:p/>
    <w:p>
      <w:r>
        <w:rPr>
          <w:b/>
        </w:rPr>
        <w:t>[Pages 1–3]</w:t>
      </w:r>
    </w:p>
    <w:p>
      <w:r>
        <w:t xml:space="preserve">FRENCH REPUBLIC  </w:t>
        <w:br/>
        <w:t xml:space="preserve">Decision No. 10-DCC-158 of November 22, 2010  </w:t>
        <w:br/>
        <w:t>regarding the exclusive control of nine companies of the Van de Woestyne group by the Les Maîtres Laitiers du Cotentin group</w:t>
      </w:r>
    </w:p>
    <w:p>
      <w:r>
        <w:t xml:space="preserve">The Competition Authority,  </w:t>
        <w:br/>
        <w:t xml:space="preserve">Having regard to the notification file sent to the merger service on April 9, 2010, and declared complete on October 20, 2010, concerning the exclusive control of the companies Prolaidis, Normandie Paris, Prolaifrais, Van de Woestyne, VD Service, Agence Paul Delerue, Pastisfrais, Dessailly, and Gille, subsidiaries of the Van de Woestyne group, by the Les Maîtres Laitiers du Cotentin group, formalized by a share transfer agreement concluded on April 1, 2010, between the company France Frais, a subsidiary of the Les Maîtres Laitiers du Cotentin group, on one hand, and the companies Sodagral and Diversification Commerciale et Immobilière (hereinafter "DCI"), shareholders of the transferred companies, on the other hand;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1. The company France Frais, a simplified joint-stock company, was established in 2001 to structure the distribution network of the agricultural cooperative Les Maîtres Laitiers du Cotentin (hereinafter "MLC"), the latter being engaged in the manufacture of dairy products, primarily fresh cheese. The company France Frais, whose entire share capital is held by the MLC cooperative, is active, through approximately 70 subsidiaries spread across the entire national territory, except for Nord-Pas-de-Calais, in the wholesale distribution of fresh food products, frozen products, dry products (canned goods, flours, and raw materials for bakery-pastry) and beverages to professionals in the out-of-home catering sector (hereinafter "RHF") and food-dominant retail businesses.</w:t>
      </w:r>
    </w:p>
    <w:p>
      <w:r>
        <w:t xml:space="preserve">2. The companies Prolaidis, Normandie Paris, Prolaifrais, Van de Woestyne, VD Service, Agence Paul Delerue, Pastisfrais, Dessailly, and Gille, subsidiaries of the Van de Woestyne group, specialize in the wholesale distribution of fresh food products, exclusively in the regions of Nord-Pas-de-Calais, Picardy, and Ile-de-France, to professionals in the RHF sector and food-dominant businesses.  </w:t>
        <w:br/>
        <w:t xml:space="preserve">3. The operation, formalized by a share transfer agreement signed on April 1, 2010, involves the acquisition by the company France Frais of the entire share capital of the nine companies of the Van de Woestyne group, currently held by the companies Sodagral and Diversification Commerciale et Immobilière. As it results in the exclusive control by France Frais of the nine companies, the notified operation constitutes a concentration within the meaning of Article L. 430-1 of the Commercial Code.  </w:t>
        <w:br/>
        <w:t>4. The companies concerned together achieve a total worldwide turnover of more than 150 million euros (MLC group: 1.07 billion euros for the fiscal year ending March 31, 2010; transferred companies: 146 million euros for the fiscal year ending December 31, 2009). At least two of these companies achieve a turnover in France exceeding 50 million euros (MLC group: 1.05 billion euros for the fiscal year ending March 31, 2010; transferred companies: 116 million euros for the fiscal year ending December 31, 2009).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The parties to the operation are simultaneously present, as wholesale distributors, in the only sector of fresh product trade. Regarding their supplies, they intervene upstream as buyers in the markets for the supply of fresh food products. It will be necessary to delineate these markets for a competitive analysis regarding the potential creation or strengthening of a purchasing power likely to harm competition. Furthermore, MLC is solely present in the markets for the manufacture of dairy products intended for the RHF, markets that will be taken into account in the analysis of vertical effects.  </w:t>
        <w:br/>
        <w:t xml:space="preserve">A. UPSTREAM, THE MARKETS FOR THE SUPPLY OF FRESH FOOD PRODUCTS  </w:t>
        <w:br/>
        <w:t xml:space="preserve">1. THE PRODUCT MARKETS  </w:t>
        <w:br/>
        <w:t xml:space="preserve">6. The markets for the supply of food products correspond to the sale of these products by their producers or manufacturers to customers such as purchasing centers of large and medium-sized stores, wholesale distributors, or the food industry. Community decision-making practice and national practice usually distinguish as many markets as there are families or groups of products. Regarding fresh food products, the following product families can notably be distinguished: dairy products (milk, butter, eggs, cheese, dairy products such as yogurts); delicatessen and catering products; seafood; fruits and vegetables; fresh bread and pastries; meat products.  </w:t>
        <w:br/>
        <w:t xml:space="preserve">7. In any case, in the absence of any competitive issue, the question of the precise delineation of these markets can be left open.  </w:t>
        <w:br/>
        <w:t xml:space="preserve">2. THE GEOGRAPHICAL MARKETS  </w:t>
        <w:br/>
        <w:t xml:space="preserve">8. The community and national competition authorities consider that the supply markets have a national dimension. Given the preferences, tastes, and eating habits of consumers, differences in prices, variations in market shares held by the main operators according to member states, and the presence of manufacturer or distributor brands marketed only on a national level, there is indeed no reason to broaden the market to a European scale.  </w:t>
        <w:br/>
        <w:t xml:space="preserve">B. DOWNSTREAM, THE MARKETS FOR THE DISTRIBUTION OF FRESH FOOD PRODUCTS  </w:t>
        <w:br/>
        <w:t xml:space="preserve">1. THE PRODUCT MARKETS  </w:t>
        <w:br/>
        <w:t xml:space="preserve">9. The sector for the distribution of fresh food products, which includes the sale of meat products, dairy products, fruits and vegetables, and seafood, involves several categories of actors.  </w:t>
        <w:br/>
        <w:t xml:space="preserve">10. Specifically, producers or manufacturers sell their products either directly to the food industry or to the purchasing centers of large food retailers, or to wholesalers, whose role is to have a wide range of products and to market them to their clientele, composed of professionals in the out-of-home catering sector (restaurants, communities, or restaurant chains) and food-dominant retail businesses (large and medium-sized stores and local shops).  </w:t>
        <w:br/>
        <w:t xml:space="preserve">11. Thus serving as an intermediary between suppliers and numerous retailers and restaurateurs, the wholesaler's mission is to handle large volumes of goods in order to resell and deliver them, from a regional or local platform, in small quantities, within short timeframes, to its various clients.  </w:t>
        <w:br/>
        <w:t xml:space="preserve">12. Historically present among food-dominant businesses, wholesale distributors have specialized, with the development of purchasing centers of large retailers, in the out-of-home catering sector. At the same time, alongside these traditional wholesalers, cash-and-carry warehouses such as Metro or Promocash have developed.  </w:t>
        <w:br/>
        <w:t xml:space="preserve">1 See, for example, the European Commission decision No. COMP/M.2115 Carrefour/GB of September 28, 2000.  </w:t>
        <w:br/>
        <w:t xml:space="preserve">2 See in particular the decisions of the Competition Authority No. 09-DCC-50 of October 1, 2009, and No. 10-DCC-43 of May 25, 2010.  </w:t>
        <w:br/>
        <w:t>3 See in particular the decisions of the European Commission No. COMP/M 2115 cited above; decision of the Competition Authority No. 09-DCC-50 cited above.</w:t>
      </w:r>
    </w:p>
    <w:p>
      <w:r>
        <w:rPr>
          <w:b/>
        </w:rPr>
        <w:t>[Pages 4–6]</w:t>
      </w:r>
    </w:p>
    <w:p>
      <w:r>
        <w:t>13. Several segmentations of the wholesale market for fresh food products have been considered by the competition authorities, particularly based on the distribution channel, type of products, and mode of distribution.</w:t>
      </w:r>
    </w:p>
    <w:p>
      <w:r>
        <w:t>a) Distinction based on the distribution channel</w:t>
        <w:br/>
        <w:t>14. National and community decision-making practice has repeatedly recognized the existence of distinct markets by distribution channel, distinguishing between food-dominant retail (which includes both large and medium-sized stores and local shops), out-of-home catering (hereinafter "RHF"), and the food industry. In this case, the parties primarily supply the RHF and, to a lesser extent, retail businesses, with France Frais and the Van de Woestyne companies generating 83% and 73% of their revenue, respectively, in the former sector. The notifying party justified this distribution by stating that large and medium-sized stores source directly from suppliers through their purchasing centers, and that their purchases from wholesalers are limited to emergency needs or regional specialties. Neither party to the operation supplies the food industry.</w:t>
      </w:r>
    </w:p>
    <w:p>
      <w:r>
        <w:t>15. The market test confirmed the relevance of this segmentation given significant differences in terms of packaging, wrapping, product diversity, and pricing. Compared to distribution to retail businesses, professionals in the RHF sector indeed expect larger containers, specific products (individual pods or pre-cut portions), or generally less sophisticated products with a more limited range.</w:t>
      </w:r>
    </w:p>
    <w:p>
      <w:r>
        <w:t>16. Furthermore, within the RHF, an additional segmentation by type of clients was considered, distinguishing between "major accounts" that negotiate consolidated purchases on a national basis and smaller clients whose supplies are based on a very short periodicity. Indeed, the RHF sector includes both modest-sized establishments, such as independent cafés, hotels, and restaurants (hereinafter "CHR"), and major national players, notably restaurant chains (e.g., Buffalo Grill, Flunch), collective catering companies (e.g., Sodexo, Compass, Elior), or certain public entities (Economat des Armées, hospital centers).</w:t>
      </w:r>
    </w:p>
    <w:p>
      <w:r>
        <w:t>17. Responses to the market test confirmed that major RHF accounts expect a national distribution service capable of supplying them in all regions where their establishments or branches are located. They often resort to a national-level tendering process.</w:t>
      </w:r>
    </w:p>
    <w:p>
      <w:r>
        <w:t>18. However, as will be developed below, the products marketed to CHR and major accounts are identical, and delivery conditions do not differ according to the client category, as they are necessarily organized from a regional platform. Therefore, there is no need to consider distinct product markets.</w:t>
      </w:r>
    </w:p>
    <w:p>
      <w:r>
        <w:t>b) Distinction based on the type of products</w:t>
        <w:br/>
        <w:t>19. Regarding segmentation by type of products, the Minister of Economy and the Competition Authority have already considered that it is appropriate to distinguish, within fresh products, the trade of fruits and vegetables and have not excluded that dairy products, on one hand, and meat products, on the other hand, also form two distinct markets. In the present case, the parties to the operation only distribute dairy and meat products.</w:t>
      </w:r>
    </w:p>
    <w:p>
      <w:r>
        <w:t>20. The market test tends to demonstrate that, while the wholesale trade of fruits and vegetables is very specific, particularly in terms of transport conditions or price setting, the distinction is less clear between the wholesale trade of dairy products and that of meat products. Historically, two clearly different professions coexisted: on one hand, wholesalers of meat products responsible for delivering butcher meat in the form of carcasses or whole quarters, thus requiring specific transport conditions; on the other hand, wholesalers of dairy products, often referred to by the profession as "Beurre-Œuf-Fromage." With the generalization of pre-cut and packaged industrial meat products, the increasing importance of generalist wholesalers, such as Pomona or Transgourmet, as well as the development of major RHF accounts capable of sourcing directly from slaughterhouses, the specificities of each category of wholesalers are gradually fading. Nevertheless, professionals in the sector still differentiate between them, and there remain specialized wholesalers, notably France Frais and the companies of the Van de Woestyne group, which generate 75% and 78% of their revenue, respectively, in the dairy products sector. Similarly, the degree of concentration is not the same, with the meat products sector having many more wholesalers, the majority of which have remained independent.</w:t>
      </w:r>
    </w:p>
    <w:p>
      <w:r>
        <w:t>21. In this case, the analysis will therefore be conducted considering that, on one hand, there is a distinct market for the wholesale trade in dairy products, and, on the other hand, a distinct market for the wholesale trade in meat products. This hypothesis is the most unfavorable to the parties. In any case, the question of the existence and exact delimitation of these two markets can be left open, as the conclusions of the competitive analysis remain unchanged, regardless of the hypothesis adopted.</w:t>
      </w:r>
    </w:p>
    <w:p>
      <w:r>
        <w:t>c) Distinction based on the mode of distribution</w:t>
        <w:br/>
        <w:t>22. Alongside the so-called "traditional" wholesale trade, cash-and-carry warehouses, such as Metro or Promocash, have developed. As indicated by the English expression "cash and carry," used to designate this type of activity, customers handle their own transport and pay for goods in cash rather than on credit.</w:t>
      </w:r>
    </w:p>
    <w:p>
      <w:r>
        <w:t>23. The European Commission had considered that sales made in cash-and-carry wholesale constituted a distinct product market from that of other wholesale activities.</w:t>
      </w:r>
    </w:p>
    <w:p>
      <w:r>
        <w:t>24. The market test confirmed the relevance of this distinction. From the demand side, cash-and-carry warehouses primarily attract small and medium-sized independent commercial catering businesses (restaurants, pizzerias, sandwich shops), local shops, or associations, that is, clients who purchase in small quantities. Once purchases reach a certain volume, with heavier transport constraints, the client will opt for traditional wholesale. Cash-and-carry warehouses generally have a less significant product range diversity, given that they market all types of products (fresh, grocery, beverages, frozen, non-food) and are limited by their sales area. In the event of a 5 to 10% increase in prices charged by traditional wholesale, nearly all responses indicated that clients of the latter would not turn to "cash &amp; carry," except possibly for smaller clients who could handle the transport of purchased products themselves. On the supply side, while the traditional wholesale sector is still very fragmented, with over 5,000 competing companies, cash-and-carry activities are characterized by the presence of two major players (Metro and Promocash) that together account for over 80% of the sector's revenue.</w:t>
      </w:r>
    </w:p>
    <w:p>
      <w:r>
        <w:t>25. Therefore, the analysis of the market power of the new entity, present only in the traditional wholesale sector, will be conducted without considering the activity of cash-and-carry warehouses.</w:t>
      </w:r>
    </w:p>
    <w:p>
      <w:r>
        <w:t>2. GEOGRAPHICAL MARKETS</w:t>
        <w:br/>
        <w:t>26. National decision-making practice has considered that the wholesale distribution markets for fresh products have a local dimension, particularly given the need to organize deliveries from platforms, the cost of transport, the frequency of deliveries within tight deadlines (for example, delivery once or twice a week for dairy products), and the existence of a large number of small clients.</w:t>
      </w:r>
    </w:p>
    <w:p>
      <w:r>
        <w:t>27. An expansion of the geographical scope for major RHF accounts had also been considered, as these buyers now organize their tenders at a national level, aiming for a uniform offer for all their centers or establishments.</w:t>
      </w:r>
    </w:p>
    <w:p>
      <w:r>
        <w:t>28. As stated in paragraph 17, the market test confirmed the existence of two categories of clientele and highlights a dual geographical dimension: a national dimension, resulting from the characteristics of the demand from major RHF accounts, which negotiate their supply conditions at the national level; and a local dimension leading to the determination of catchment areas in which wholesalers compete to meet the demand of CHR and local shops.</w:t>
      </w:r>
    </w:p>
    <w:p>
      <w:r>
        <w:t>29. However, this analysis should not lead to defining two distinct geographical markets, retaining the local market for distribution to CHR and the national market for major accounts. Indeed, given the network organization, wholesalers supplying major accounts can also locally supply smaller clients. Conversely, the rapprochement between regional wholesalers and the development of groupings offer a possibility for small players to meet the demand of major RHF accounts. The GIE Eurofrais, grouping companies from the France Frais group and companies from the Van de Woestyne group, is an example of this.</w:t>
      </w:r>
    </w:p>
    <w:p>
      <w:r>
        <w:rPr>
          <w:b/>
        </w:rPr>
        <w:t>[Pages 7–9]</w:t>
      </w:r>
    </w:p>
    <w:p>
      <w:r>
        <w:t>30. Regarding the distribution of fresh products to large and medium-sized stores, the market test demonstrated that the market can have either a national dimension, when the wholesaler supplies the purchasing center, or a local dimension in the case of direct negotiations for supplies with the stores.</w:t>
      </w:r>
    </w:p>
    <w:p>
      <w:r>
        <w:t>31. Finally, concerning the relevant local perimeter, the Minister initially considered a radius estimated between 60 and 80 kilometers around the platforms, before mentioning a perimeter that could extend, in certain cases, up to 300 kilometers. The notifying party estimates that fresh products are generally distributed within a maximum radius of 120 kilometers, which is confirmed by the vast majority of responses to the market test.</w:t>
      </w:r>
    </w:p>
    <w:p>
      <w:r>
        <w:t>32. In the present case, the activities of the parties overlap only in two regions, in Picardy and Ile-de-France. Regarding this second region, the wholesale trade of fresh products, particularly dairy and meat products, is subject to a particular organization, as a significant portion of this activity is conducted in the national interest market of Rungis (hereinafter "MIN de Rungis"). In a decision related to the wholesale trade of aquatic fresh products, the Minister, who recalled that the MIN de Rungis represented 50% of the fresh products consumed in the Ile-de-France region, took into account, in his analysis, the competitive pressure exerted by it on the wholesale trade in general. More specifically, the fact that 40% of the total turnover of the MIN de Rungis is generated by delivery, with the remaining 60% being made through on-site sales, demonstrates that, unlike cash &amp; carry, wholesalers located in Rungis can compete with the market positions of other distributing wholesalers.</w:t>
      </w:r>
    </w:p>
    <w:p>
      <w:r>
        <w:t>33. Consequently, the competitive analysis will be conducted at both the national and local levels, with the analysis at the level of the Ile-de-France region incorporating the competitive pressure exerted by wholesalers located at the MIN de Rungis.</w:t>
      </w:r>
    </w:p>
    <w:p>
      <w:r>
        <w:t>C. THE DAIRY PRODUCT MARKETS</w:t>
      </w:r>
    </w:p>
    <w:p>
      <w:r>
        <w:t>34. The MLC group primarily manufactures fresh cheeses and, to a marginal extent, cream, butter, milk, and pressed cheeses. In the present case, the definition of the relevant markets will only concern the cheese sector, the only sector in which the production volumes of the parties are sufficiently significant to potentially lead to vertical effects.</w:t>
      </w:r>
    </w:p>
    <w:p>
      <w:r>
        <w:t>1. THE PRODUCT MARKETS</w:t>
      </w:r>
    </w:p>
    <w:p>
      <w:r>
        <w:t>35. Community and national decision-making practices refer to several criteria for segmenting cheese markets: the family to which the product belongs, the distribution channel, and for large and medium-sized stores, the mode of distribution and the commercial positioning of the products.</w:t>
      </w:r>
    </w:p>
    <w:p>
      <w:r>
        <w:t>- Distinction based on cheese families</w:t>
      </w:r>
    </w:p>
    <w:p>
      <w:r>
        <w:t>36. The practice of competition authorities has considered that cheese markets could be segmented according to the product nomenclature of INSEE, which includes seven families: fresh cheeses, processed cheeses, blue-veined cheeses, goat cheeses, soft cheeses, cooked pressed cheeses, and uncooked pressed cheeses. The MLC group primarily produces fresh cheeses.</w:t>
      </w:r>
    </w:p>
    <w:p>
      <w:r>
        <w:t>- Distinction based on the distribution channel</w:t>
      </w:r>
    </w:p>
    <w:p>
      <w:r>
        <w:t>37. National decision-making practice has considered segmenting cheese markets according to the distribution channel, distinguishing products intended for large and medium-sized stores (hereinafter "GMS") and local shops, products intended for out-of-home catering (hereinafter "RHF"), and finally products sold to the food industry (hereinafter "IAA"). This distinction would be justified notably by the existence of differences in terms of packaging, wrapping, product range diversity, and distribution networks.</w:t>
      </w:r>
    </w:p>
    <w:p>
      <w:r>
        <w:t>38. The MLC group primarily produces fresh cheeses intended for the IAA and RHF. Therefore, it is not necessary to define more precisely the cheese markets intended for GMS.</w:t>
      </w:r>
    </w:p>
    <w:p>
      <w:r>
        <w:t>39. In any case, the question of the precise delimitation of these markets can be left open, as the conclusions of the competitive analysis will remain unchanged, regardless of the assumptions made.</w:t>
      </w:r>
    </w:p>
    <w:p>
      <w:r>
        <w:t>2. THE GEOGRAPHICAL MARKETS</w:t>
      </w:r>
    </w:p>
    <w:p>
      <w:r>
        <w:t>40. In the cheese sector, the European Commission noted that the markets have a "strongly national character due to the existence of demands and supplies with very marked national specificities, which can lead to defining different product markets by country." National decision-making practice has also retained this geographical delimitation.</w:t>
      </w:r>
    </w:p>
    <w:p>
      <w:r>
        <w:t>41. In the present case, there is no reason to challenge this definition of the markets.</w:t>
      </w:r>
    </w:p>
    <w:p>
      <w:r>
        <w:t>III. The competitive analysis of the operation</w:t>
      </w:r>
    </w:p>
    <w:p>
      <w:r>
        <w:t>A. ANALYSIS OF HORIZONTAL EFFECTS</w:t>
      </w:r>
    </w:p>
    <w:p>
      <w:r>
        <w:t>42. To the extent that the notifying party has cited numerous difficulties in calculating its market shares, arguing the absence of reliable data capable of allowing it to accurately quantify the size of the various concerned markets, the relevance of its estimates has been systematically verified in the context of the market test, and these have sometimes been corrected accordingly.</w:t>
      </w:r>
    </w:p>
    <w:p>
      <w:r>
        <w:t>1. THE UPSTREAM MARKETS FOR FRESH PRODUCT SUPPLY</w:t>
      </w:r>
    </w:p>
    <w:p>
      <w:r>
        <w:t>43. Regarding their supply of fresh products, France Frais and the companies of the Van de Woestyne group were, prior to the operation, already members of the GIE Eurofrais, which constitutes their common purchasing center with suppliers in the food industry and accounts for approximately 90% of their supply of dairy and meat products. After the operation, all members of this GIE will belong to the MLC group.</w:t>
      </w:r>
    </w:p>
    <w:p>
      <w:r>
        <w:t>44. Eurofrais purchases represent 4.8% of the overall market for the supply of actors in the RHF (distributing wholesalers and cash &amp; carry) in food products. This market share appears relatively low compared to that of the main competing operators: 12.1% for Metro, 10.9% for Pomona.</w:t>
      </w:r>
    </w:p>
    <w:p>
      <w:r>
        <w:t>45. Regarding the examination of purchasing power based on each product family, the notifying party estimated that France Frais and the divested companies together represent 21% of the market for supplying actors in the RHF (distributing wholesalers, cash &amp; carry) in dairy products and 2.4% of the market for supplying meat products.</w:t>
      </w:r>
    </w:p>
    <w:p>
      <w:r>
        <w:t>46. Thus, in any event, the notified operation is not likely to significantly strengthen the purchasing power of the MLC group.</w:t>
      </w:r>
    </w:p>
    <w:p>
      <w:r>
        <w:t>2. THE DOWNSTREAM MARKETS FOR THE DISTRIBUTION OF FRESH PRODUCTS</w:t>
      </w:r>
    </w:p>
    <w:p>
      <w:r>
        <w:t>47. In the overall market for the wholesale distribution of fresh food products, which can be estimated at approximately 16 billion euros, France Frais and the divested Van de Woestyne companies have market shares of 5% and 0.7%, respectively, resulting in a combined share of less than 6% of the market.</w:t>
      </w:r>
    </w:p>
    <w:p>
      <w:r>
        <w:t>48. The wholesale distribution sector for fresh products includes more than 3,000 competing companies, more than half of which are active solely in the wholesale trade of fruits and vegetables. A significant number of these wholesalers have organized themselves into groups, such as Gral or Unifrais.</w:t>
      </w:r>
    </w:p>
    <w:p>
      <w:r>
        <w:t>49. With a market share of nearly 6%, the new entity will be the leading company in the fresh products sector. Its main competitors, such as Pomona, Transgourmet, the Gral group, Pro a Pro Distribution, and Brake, indeed have lower market shares, even if some of them may be powerful players in related markets (such as Pomona in the frozen products market).</w:t>
      </w:r>
    </w:p>
    <w:p>
      <w:r>
        <w:t>a) in the market for the distribution of dairy products</w:t>
      </w:r>
    </w:p>
    <w:p>
      <w:r>
        <w:t>- to the RHF</w:t>
      </w:r>
    </w:p>
    <w:p>
      <w:r>
        <w:t>50. Based on the information gathered in the context of the market test, the size of the national market for the wholesale distribution of dairy products to the RHF can be estimated at 1.7 billion euros. With revenues of 498 million and 82.5 million euros, France Frais and the divested companies account for 29.3% and 4.8% of the market, respectively, resulting in a combined share of 34.1% of the market.</w:t>
      </w:r>
    </w:p>
    <w:p>
      <w:r>
        <w:t>51. The market for the wholesale distribution of dairy products is relatively concentrated in that it includes between 300 and 350 wholesalers, more than three-quarters of whom have...</w:t>
      </w:r>
    </w:p>
    <w:p>
      <w:r>
        <w:rPr>
          <w:b/>
        </w:rPr>
        <w:t>[Pages 10–12]</w:t>
      </w:r>
    </w:p>
    <w:p>
      <w:r>
        <w:t>RHF, MLC détient une part de marché de 0 % sur les yaourts et les desserts lactés. Par conséquent, la position de MLC sur le marché des fromages frais ne lui permet pas de verrouiller l'accès aux intrants pour ses concurrents.</w:t>
      </w:r>
    </w:p>
    <w:p>
      <w:r>
        <w:t>75. En ce qui concerne le verrouillage de l'accès à la clientèle, la partie notifiant souligne que la RHF a recours à des appels d'offres pour la négociation de ses contrats, ce qui limite la capacité de MLC à imposer ses produits. De plus, les clients grands comptes, tels que les chaînes de restauration et les administrations publiques, ont un pouvoir d'achat significatif et peuvent négocier directement avec les producteurs, ce qui réduit encore le risque de verrouillage.</w:t>
      </w:r>
    </w:p>
    <w:p>
      <w:r>
        <w:t>76. En conclusion, bien que le groupe MLC renforce son intégration verticale par l'acquisition des sociétés du groupe Van de Woestyne, les risques de verrouillage du marché des intrants et de l'accès à la clientèle sont limités. Les parts de marché de MLC sur les segments concernés ne dépassent pas les seuils critiques, et la dynamique concurrentielle sur le marché de la distribution de produits laitiers et de produits carnés demeure forte.</w:t>
      </w:r>
    </w:p>
    <w:p>
      <w:r>
        <w:rPr>
          <w:b/>
        </w:rPr>
        <w:t>[Pages 13–13]</w:t>
      </w:r>
    </w:p>
    <w:p>
      <w:r>
        <w:t>RHF, its market share is around 7%, compared to 30% for Danone, 10% for Yoplait, 8% for Nestlé-Lactalis, 30% for Novandie, and 8% for Senoble. In contrast, all the competitors listed above market fresh cheeses, notably Danone with the Jockey brand, Yoplait with the Les Petits Filous brand, and Novandie with the Mamie Nova brand. With a market share of only 20% in the overall fresh cheese market, that is to say, across all distribution channels, the higher position of the parties in the RHF segment (34%) could indeed be easily challenged by these five competitors who possess strong production capacities and a significant presence in the market. Therefore, the notifying party is not in a position to lock access to the inputs constituted by fresh cheeses intended for the RHF.</w:t>
      </w:r>
    </w:p>
    <w:p>
      <w:r>
        <w:t>75. Regarding the risks of locking access to the clientele constituted by the RHF for their dairy product needs, it should be noted that major RHF clients are increasingly negotiating their purchases directly with manufacturers, bypassing the distributing wholesalers whose role is then limited to storage and transport services. Consequently, MLC's ability to lock access to this clientele is very limited. As for smaller clients, the operation has a significant impact only at the local level on the wholesale distribution market for dairy products in Ile-de-France, a region where the existence of a large number of alternative suppliers makes it unlikely for MLC to lock the market.</w:t>
      </w:r>
    </w:p>
    <w:p>
      <w:r>
        <w:t>76. Consequently, the present operation is not likely to harm competition through vertical effects on the fresh cheese markets.</w:t>
      </w:r>
    </w:p>
    <w:p>
      <w:r>
        <w:t>****</w:t>
      </w:r>
    </w:p>
    <w:p>
      <w:r>
        <w:t>77. It follows from the elements presented above that the operation is not likely to harm competition in all the markets concerned by the operation.</w:t>
      </w:r>
    </w:p>
    <w:p>
      <w:r>
        <w:t>DECIDES</w:t>
      </w:r>
    </w:p>
    <w:p>
      <w:r>
        <w:t>Sole Article: The operation notified under number 10-0038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