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https://www.autoritedelaconcurrence.fr/fr/decision-de-controle-des-concentrations/relative-la-prise-de-controle-exclusif-de-nexilis-par-axima</w:t>
      </w:r>
    </w:p>
    <w:p>
      <w:r>
        <w:t>Pages translated : 11</w:t>
      </w:r>
    </w:p>
    <w:p/>
    <w:p>
      <w:r>
        <w:rPr>
          <w:b/>
        </w:rPr>
        <w:t>[Pages 1–3]</w:t>
      </w:r>
    </w:p>
    <w:p>
      <w:r>
        <w:t xml:space="preserve">FRENCH REPUBLIC  </w:t>
        <w:br/>
        <w:t xml:space="preserve">Decision No. 15-DCC-120 of September 7, 2015  </w:t>
        <w:br/>
        <w:t>concerning the exclusive control of Nexilis by Axima Concept</w:t>
      </w:r>
    </w:p>
    <w:p>
      <w:r>
        <w:t xml:space="preserve">The Competition Authority,  </w:t>
        <w:br/>
        <w:t xml:space="preserve">Having regard to the notification file sent to the merger service on June 18, 2015, and declared complete on August 7, 2015, concerning the exclusive control of the company Nexilis (hereinafter, "Nexilis") by the company Axima Concept (hereinafter, "Axima Concept"), formalized by a share transfer agreement dated March 31, 2015;  </w:t>
        <w:br/>
        <w:t xml:space="preserve">Having regard to Book IV of the Commercial Code concerning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Axima Concept is a public limited company under French law, wholly owned subsidiary of Engie SA. Engie SA is the parent company of the Engie Group (hereinafter "Engie"), the new trade name of the GDF Suez group. Engie is an industrial and service group of international dimension, active in the sectors of gas, electricity, and energy-related services. Engie is organized, operationally, around five distinct branches: (i) European Energy, (ii) International Energy, (iii) Global Gas and LNG, (iv) Infrastructures, and (v) Energy Services. The Energy Services branch advises its clients in the design and implementation of electrical, nuclear, gas, and industrial installations and implements solutions to optimize the energy performance of industrial processes. Its services cover the entire value chain of energy services from the design, installation, and maintenance of equipment, to the management of energy and utilities, as well as multi-technical maintenance or "facility management." It serves a clientele composed of both public and private actors. The Energy Services branch includes entities with complementary activities, including the companies Axima Concept (trading as "Cofely Axima"), Ineo (trading as "Cofely Ineo"), and Endel (trading as "Cofely Endel"). Axima Concept is particularly active in climate engineering, refrigeration, fire protection, and the management of production environments.  </w:t>
        <w:br/>
        <w:t xml:space="preserve">2. Nexilis is a public limited company under French law that operates in the field of climate engineering in the Mediterranean arc (the PACA, Languedoc Roussillon, Corsica, and Monaco regions) as well as in Mayotte. Nexilis holds controlling interests in the companies Crudeli, Crudeli Monaco, VO, EPSM, SPMCP, Maintenance Thermique, Eurachats, and Maintenance Energie Corse. The Nexilis group has developed a comprehensive offering in climate engineering, including in particular (i) installation work in air conditioning, ventilation, heating, and (ii) operation and maintenance services for air conditioning, ventilation, and heating installations under annual or multi-year contracts. The group also engages in improvement work on existing installations in addition to its operation and maintenance services.  </w:t>
        <w:br/>
        <w:t xml:space="preserve">3. The operation, formalized by a share transfer agreement under suspensive conditions dated March 31, 2015, consists of the acquisition by Axima Concept of all the shares of Nexilis. Insofar as it results in the exclusive control of the Nexilis group by the Engie group, the operation constitutes a concentration within the meaning of Article L. 430-1 of the Commercial Code.  </w:t>
        <w:br/>
        <w:t>4. The concerned companies together achieve a total worldwide turnover excluding tax of more than 150 million euros (Engie: […] euros for the fiscal year ending December 31, 2014; Nexilis: […] euros for the fiscal year ending December 31, 2014). Each of these companies has achieved a turnover in France exceeding 50 million euros (Engie: […] euros for the fiscal year ending December 31, 2014; Nexilis: […] euros for the fiscal year ending December 31,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parties are simultaneously active in the climate engineering market and the fire safety market.  </w:t>
        <w:br/>
        <w:t>6. Furthermore, the Engie group is present in the natural gas supply markets, which have vertical and related links with the climate engineering works market.</w:t>
      </w:r>
    </w:p>
    <w:p>
      <w:r>
        <w:t xml:space="preserve">A. HVAC MARKET  </w:t>
        <w:br/>
        <w:t xml:space="preserve">1. PRODUCT MARKETS  </w:t>
        <w:br/>
        <w:t xml:space="preserve">7. The climate engineering sector includes installation, maintenance, and repair work of heating, ventilation, and air conditioning equipment, as well as related piping, ductwork, and sheet metal work. These services are carried out within the framework of maintenance-renovation work on non-residential buildings and housing, primarily for private companies, property managers, and individuals.  </w:t>
        <w:br/>
        <w:t xml:space="preserve">8. National and European decision-making practice1 has had the opportunity to rule on several occasions regarding concentration operations in the climate engineering works sector. It has considered that climate engineering works can be distinguished from electrical engineering works or mechanical engineering works. It has also considered that within the climate engineering works market, a distinction could be made based on the type of work (installation and management/maintenance) and the type of clientele (residential/non-residential with, within the non-residential clientele, a possible sub-segmentation between the industrial, tertiary, and infrastructure sectors).  </w:t>
        <w:br/>
        <w:t xml:space="preserve">9. In Mayotte, according to information obtained during the market test, a distinction can also be made within the climate engineering works market between: (i) low-complexity and moderately priced work aimed at individuals and small private/public operators and (ii) complex and costly work subject to calls for tenders and/or consultations launched by public and/or private operators.  </w:t>
        <w:br/>
        <w:t>10. In any case, it is not necessary, in this instance, to resolve the question of the exact delimitation of the markets, as the conclusions of the competitive analysis will remain unchanged regardless of the delimitation adopted.</w:t>
      </w:r>
    </w:p>
    <w:p>
      <w:r>
        <w:t xml:space="preserve">2. GEOGRAPHIC MARKET  </w:t>
        <w:br/>
        <w:t xml:space="preserve">11. Decision-making practice has not resolved the exact geographic delimitation of the climate engineering works markets but has generally examined the effects of controlled operations at the national and regional levels. It has indeed noted that the main players in these markets are established at the national level, but that a significant number of players are of regional size2.  </w:t>
        <w:br/>
        <w:t>12. In the present case, the precise delimitation of the market can also be left open, insofar as, regardless of the definition adopted, the conclusions of the competitive analysis will remain unchanged. The present operation involves overlaps in activities in the PACA and Languedoc-Roussillon regions as well as in Corsica and Mayotte.</w:t>
      </w:r>
    </w:p>
    <w:p>
      <w:r>
        <w:t xml:space="preserve">B. FIRE SAFETY MARKET  </w:t>
        <w:br/>
        <w:t xml:space="preserve">1. PRODUCT MARKETS  </w:t>
        <w:br/>
        <w:t xml:space="preserve">13. Regarding the fire safety market, decision-making practice distinguishes fire detection systems from fire extinguishing systems3.  </w:t>
        <w:br/>
        <w:t xml:space="preserve">1 See in particular the European Commission decision No. COMP/M.5701 of March 26, 2010 - Vinci / Cegelec and the decisions of the Competition Authority No. 11-DCC-145 of October 3, 2011, concerning the exclusive control of the Climater group by Weinberg Capital Partners, No. 13-DCC-105 of August 6, 2013, concerning the exclusive control of Billon SA by Hervé Thermique SAS, No. 13-DCC-135 of September 24, 2013, concerning the exclusive control of Johnson Controls Service and Solutions France by Monet Acquisition Company Limited, and No. 15-DCC-09 of February 12, 2015, Dalkia SA/Cesbron SAS, cited above.  </w:t>
        <w:br/>
        <w:t xml:space="preserve">2 See the aforementioned decisions.  </w:t>
        <w:br/>
        <w:t>3 See the decision of the Competition Council No. 95-D-50 of July 4, 1995, concerning practices observed in the markets for the installation and maintenance of fire extinguishers and No. 01-D-30 of May 22, 2001, concerning the AP-MIS qualification granted to companies.</w:t>
      </w:r>
    </w:p>
    <w:p>
      <w:r>
        <w:rPr>
          <w:b/>
        </w:rPr>
        <w:t>[Pages 4–6]</w:t>
      </w:r>
    </w:p>
    <w:p>
      <w:r>
        <w:t>14. Regarding fire extinguishing systems, the decision-making practice has so far only examined the sector of production, marketing, installation, and maintenance of fire extinguishers.</w:t>
      </w:r>
    </w:p>
    <w:p>
      <w:r>
        <w:t>15. In decision no. 95-D-50 of July 4, 1995, concerning practices observed in the markets for the installation and maintenance of fire extinguishers, the Competition Council distinguished between the market for the installation of fire extinguishers and the market for the maintenance of fire extinguishers. However, in decision no. 12-D-26 of December 20, 2012, concerning practices implemented in the sector of production, marketing, installation, and maintenance of fire extinguishers, the Competition Authority did not find it necessary, in light of the present case, to distinguish between these two markets.</w:t>
      </w:r>
    </w:p>
    <w:p>
      <w:r>
        <w:t>16. The parties to the operation indicate that they do not engage in activities in the fire extinguisher sector. However, they are simultaneously present in the sector of installation and maintenance of fire extinguishing systems (sprinklers, fire hydrants, etc.) other than fire extinguishers.</w:t>
      </w:r>
    </w:p>
    <w:p>
      <w:r>
        <w:t>17. In this case, the question of the exact definition of the market for fire extinguishing systems other than fire extinguishers can be left open insofar as, regardless of the definition adopted, the conclusions of the competitive analysis will remain unchanged.</w:t>
      </w:r>
    </w:p>
    <w:p>
      <w:r>
        <w:t>2. GEOGRAPHIC MARKET</w:t>
      </w:r>
    </w:p>
    <w:p>
      <w:r>
        <w:t>18. In decision no. 12-D-26 of December 20, 2012, concerning practices implemented in the sector of production, marketing, installation, and maintenance of fire extinguishers, the Authority considered that the geographic delineation of the market for installation and maintenance services of portable extinguishers was rather local in dimension but that it was not useful, in this case, to precisely delineate the local markets given that the practices denounced were observed and manifested at the national level.</w:t>
      </w:r>
    </w:p>
    <w:p>
      <w:r>
        <w:t>19. In the present case, the precise delineation of the market can also be left open, insofar as, regardless of the definition adopted, the conclusions of the competitive analysis will remain unchanged.</w:t>
      </w:r>
    </w:p>
    <w:p>
      <w:r>
        <w:t>C. GAS SUPPLY MARKETS</w:t>
      </w:r>
    </w:p>
    <w:p>
      <w:r>
        <w:t>20. Only the Engie group operates in the gas supply markets. These markets present a related link and a vertical link with the HVAC market. Indeed, HVAC service providers often offer, in addition to the operation of heating installations, supply and management services ensuring the installation and maintenance of fire detection systems; see the decisions of the Competition Authority no. 05-D-23 of May 18, 2005, concerning the referral of the company France Incendie, no. 12-D-26 of December 20, 2012, concerning practices implemented in the sector of production, marketing, installation, and maintenance of fire extinguishers, and no. 14-DCC-32 of March 11, 2014, concerning the exclusive control of the companies Vinci Facilities Operations Services France, Energie Sécurité, Faceo Sécurité Prévention, and FMTS by the company Fiducial Security Services.</w:t>
      </w:r>
    </w:p>
    <w:p>
      <w:r>
        <w:t>21. In this regard, the parties indicate that HVAC companies are sometimes tasked, by their clients and at their request, with supplying them with "heat energy," under contracts referred to as "type P1." These "P1" services are a delegation of energy management and a transfer of associated risks. Under this service, the client can expect to limit, in relation to themselves, all or part of the risk associated with fluctuations in fuel prices; the contractor, on the other hand, is in the position of having to procure at the best price on the gas market. According to the parties, this situation would be likely to promote competition among gas suppliers, as HVAC operators are incentivized to foster competition among them in order to remain within the limits of the agreed P1 remuneration with the client.</w:t>
      </w:r>
    </w:p>
    <w:p>
      <w:r>
        <w:t>22. The community and national competition authorities distinguish, from upstream to downstream, the activities of exploration/production, wholesale sales, transportation, storage, trading, and supply as distinct product markets in the gas sector.</w:t>
      </w:r>
    </w:p>
    <w:p>
      <w:r>
        <w:t>23. Within the gas supply activities, the competition authorities have distinguished: (i) the supply of gas to large industrial customers, (ii) the supply of gas to small industrial and commercial customers, (iii) the supply of gas to electricity producers, (iv) the supply of gas to intermediate resellers (local distribution companies), and (v) the supply of gas to residential customers.</w:t>
      </w:r>
    </w:p>
    <w:p>
      <w:r>
        <w:t>24. The European Commission has also established a distinction between the supply of low calorific value gas (referred to as "gas B" or "gas L") and the supply of high calorific value gas (referred to as "gas H").</w:t>
      </w:r>
    </w:p>
    <w:p>
      <w:r>
        <w:t>25. The European Commission has also considered making a distinction between consumers who have exercised their eligibility and those who have not.</w:t>
      </w:r>
    </w:p>
    <w:p>
      <w:r>
        <w:t>26. The question of the exact delineation of the gas supply markets can, however, be left open insofar as, regardless of the hypothesis adopted, the conclusions of the competitive analysis will remain unchanged.</w:t>
      </w:r>
    </w:p>
    <w:p>
      <w:r>
        <w:t>2. GEOGRAPHIC MARKET</w:t>
      </w:r>
    </w:p>
    <w:p>
      <w:r>
        <w:t>27. Regarding the geographic delineation of the gas supply markets, the Commission considered that these markets were of sub-national dimension given the heterogeneous competitive conditions between the different balancing zones. In France, there have been three balancing zones since 2009: the North zone, the South zone, and the South-West zone.</w:t>
      </w:r>
    </w:p>
    <w:p>
      <w:r>
        <w:t>28. In the present case, the question of the exact delineation of the gas supply markets can be left open insofar as, regardless of the hypothesis adopted, the conclusions of the competitive analysis will remain unchanged.</w:t>
      </w:r>
    </w:p>
    <w:p>
      <w:r>
        <w:t>III. Competitive Analysis</w:t>
      </w:r>
    </w:p>
    <w:p>
      <w:r>
        <w:t>A. ANALYSIS OF HORIZONTAL EFFECTS</w:t>
      </w:r>
    </w:p>
    <w:p>
      <w:r>
        <w:t>1. HVAC MARKET</w:t>
      </w:r>
    </w:p>
    <w:p>
      <w:r>
        <w:t>a) Methodological Point</w:t>
      </w:r>
    </w:p>
    <w:p>
      <w:r>
        <w:t>28. In its recent decisions, regarding the estimation of the size of the HVAC works market at the national level, the Authority has relied on the studies "Installation Works of Thermal and Air Conditioning Equipment" published by Loupe Financière. The latter estimates the size of the HVAC works market in France at 6 billion euros for the year 2013.</w:t>
      </w:r>
    </w:p>
    <w:p>
      <w:r>
        <w:t>29. During the investigation, the notifying parties argued that the report published by Loupe Financière underestimates the actual size of the market as it is based on the accounts of only 253 companies, whereas the market comprises 22,800 active companies according to Insee (2009 data), 20,557 active companies according to Xerfi (2012 data), and 25,906 active companies according to the National Observatory of Works and Services related to Building and Public Works (ONTS-BTP) (2015 data).</w:t>
      </w:r>
    </w:p>
    <w:p>
      <w:r>
        <w:t>30. The notifying parties therefore proposed to use the data from the Xerfi study "Le génie climatique" of September 2014 for calculating their market shares. This study estimates the size of the HVAC market in France at 15.5 billion euros in 2011, based on the financial data of the 19,950 companies identified in this sector at that time. The HVAC market having experienced a growth of 4.6% between 2011 and 2013, the size of the HVAC market for the year 2013 would thus represent 16.2 billion euros.</w:t>
      </w:r>
    </w:p>
    <w:p>
      <w:r>
        <w:t>31. In this case, in order to take into account all companies likely to exert competitive pressure on the new entity following the operation, the competitive analysis will retain a market size of 16.2 billion euros.</w:t>
      </w:r>
    </w:p>
    <w:p>
      <w:r>
        <w:t>b) At the national level</w:t>
      </w:r>
    </w:p>
    <w:p>
      <w:r>
        <w:rPr>
          <w:b/>
        </w:rPr>
        <w:t>[Pages 7–9]</w:t>
      </w:r>
    </w:p>
    <w:p>
      <w:r>
        <w:t>32. The parties to the operation estimate that the distribution between installation and maintenance activities would be approximately 80% for installation work and 20% for maintenance services. Furthermore, the aforementioned Xerfi study indicates that residential clients (including individual houses and collective housing) represent 49% of the HVAC market, compared to 51% for non-residential clients (including non-residential buildings as well as public works)16.</w:t>
      </w:r>
    </w:p>
    <w:p>
      <w:r>
        <w:t>33. In the HVAC market, Engie and Nexilis generate revenues of […] euros and […] euros, respectively. In this market, regardless of the segmentation adopted, the position of the new entity will remain below [10-20]%, with market share increments below [0-5]%.</w:t>
      </w:r>
    </w:p>
    <w:p>
      <w:r>
        <w:t>34. The Engie group will also remain subject to competition from numerous operators, including Vinci Energies, Spie, Eiffage énergie, SNEF, and Bouygues énergie.</w:t>
      </w:r>
    </w:p>
    <w:p>
      <w:r>
        <w:t>35. As a result, the operation is not likely to harm competition through horizontal effects in the national HVAC works market.</w:t>
      </w:r>
    </w:p>
    <w:p>
      <w:r>
        <w:t>c) Mayotte</w:t>
      </w:r>
    </w:p>
    <w:p>
      <w:r>
        <w:t>Market Share Analysis:</w:t>
      </w:r>
    </w:p>
    <w:p>
      <w:r>
        <w:t>36. Engie and Nexilis are both present in Mayotte in the HVAC market through their respective subsidiaries, Icart and EPSM.</w:t>
      </w:r>
    </w:p>
    <w:p>
      <w:r>
        <w:t>37. According to the responses obtained during the market test, it is necessary to distinguish within the Mayotte HVAC works market between (i) low-complexity and moderately priced works aimed at individuals and small private/public operators and (ii) complex and costly works that are subject to tenders and/or consultations launched by public and/or private operators.</w:t>
      </w:r>
    </w:p>
    <w:p>
      <w:r>
        <w:t>38. In the overall HVAC works market in Mayotte, the parties to the operation estimate their combined market share at [20-30]% (of which [10-20]% for Engie and [10-20]% for Nexilis).</w:t>
      </w:r>
    </w:p>
    <w:p>
      <w:r>
        <w:t>39. Neither Engie nor Nexilis is present in Mayotte in the "low-complexity works" segment. However, both parties are present in the "complex works" segment, which they estimate to be worth 6 million euros. In this market, the position of the new entity is estimated at [40-50]% ([20-30]% for Engie and [20-30]% for Nexilis). This estimate is confirmed by data from the market test. According to the responses obtained, there are two operators in Mayotte with positions comparable to those of the parties: Austral Froid Clim with [20-30]% market share and the Vinci group with [20-30]% market share.</w:t>
      </w:r>
    </w:p>
    <w:p>
      <w:r>
        <w:t>Tender Data Analysis:</w:t>
      </w:r>
    </w:p>
    <w:p>
      <w:r>
        <w:t>40. The Mayotte market for complex HVAC works operates through tenders. As noted by the Authority in its guidelines on the control of concentrations, in such a competitive environment "an operator that has not been selected during a procedure but remains capable of presenting a credible application continues to exert competitive pressure on the winner. The analysis of the positioning of each bidder must therefore take this dynamic into account, since the losing operator today is the competitor of tomorrow. However, the market shares of the bidders do not allow for a proper measurement of this aspect of competitive functioning: even if the market share of a losing operator at the end of a tender procedure remains modest, it can still exert significant competitive pressure on the contract holder during its renewal"17. Depending on the nature of the tender procedures and the products involved, the analysis of market shares can be usefully supplemented by the study of other indicators such as the frequency of encounters between the parties or the identity of their closest competitors at the end of the tender procedures.</w:t>
      </w:r>
    </w:p>
    <w:p>
      <w:r>
        <w:t>41. Given the relatively modest size of the Mayotte market for complex HVAC works on the one hand, and on the other hand, the importance of the revenue associated with this type of work, each tender in this market represents a significant stake for operators. These characteristics make the use of tender data even more relevant for analyzing the horizontal effects of the operation.</w:t>
      </w:r>
    </w:p>
    <w:p>
      <w:r>
        <w:t>42. In this case, the parties and their competitors have produced a list of public and private tenders exceeding 100,000 euros, in which they participated between 2010 and 2014 in the HVAC sector in Mayotte. Of the 34 tenders recorded, the frequency of encounters between the parties is estimated at only [10-20]%. Of the […] tenders lost by Nexilis during the studied period, [confidential] was won by Austral Froid Clim and [confidential] by Axima. Similarly, of the […] tenders lost by Axima, Austral Froid Clim and Nexilis each won three.</w:t>
      </w:r>
    </w:p>
    <w:p>
      <w:r>
        <w:t>43. In light of the above, the competitive proximity of the parties was relatively moderate before the operation. It also appears that Austral Froid Clim exerts significantly more competitive pressure on Nexilis than Axima.</w:t>
      </w:r>
    </w:p>
    <w:p>
      <w:r>
        <w:t>44. These observations are confirmed by the responses obtained during the market test. The majority of surveyed clients indeed believe that the operation will not have a significant effect on the non-residential HVAC works market in Mayotte, as there will remain enough competing companies capable of offering credible bids.</w:t>
      </w:r>
    </w:p>
    <w:p>
      <w:r>
        <w:t>45. Given the above, the operation is not likely to harm competition through horizontal effects in the Mayotte HVAC works market.</w:t>
      </w:r>
    </w:p>
    <w:p>
      <w:r>
        <w:t>d) Corsica and the PACA and Languedoc-Roussillon Regions</w:t>
      </w:r>
    </w:p>
    <w:p>
      <w:r>
        <w:t>46. In the PACA, Languedoc-Roussillon regions as well as in Corsica, the market share of the new entity will not exceed [10-20]% across the various segments of the HVAC works market. The Engie group will also remain subject to competition from numerous operators, including Bouygues énergie, Idex Energies, and Vinci in the PACA region, Bouygues énergie, Serclim, and Idesco in the Languedoc-Roussillon region, and Climatec, Corse entreprise chauffage climatisation, and Sit in Corsica.</w:t>
      </w:r>
    </w:p>
    <w:p>
      <w:r>
        <w:t>47. Consequently, the operation is not likely to harm competition through horizontal effects in the HVAC works market at the regional level.</w:t>
      </w:r>
    </w:p>
    <w:p>
      <w:r>
        <w:t>2. FIRE SAFETY MARKET</w:t>
      </w:r>
    </w:p>
    <w:p>
      <w:r>
        <w:t>48. The parties to the operation estimate the French fire safety market in 2012 at 3 billion euros18. The market segment for extinguishing, which includes all devices for extinguishing fires, including extinguishers, sprinklers, fire hydrants, etc., is estimated at 1.23 billion euros19.</w:t>
      </w:r>
    </w:p>
    <w:p>
      <w:r>
        <w:t>49. In 2014, the Engie group generated revenues of […] euros and the Nexilis group generated revenues of […] euros in the extinguishing segment. As a result, the combined market share of the parties to the operation in this segment is approximately [5-10]% (of which [5-10]% for Engie and [0-5]% for Nexilis).</w:t>
      </w:r>
    </w:p>
    <w:p>
      <w:r>
        <w:t>50. Consequently, the operation is not likely to harm competition through horizontal effects in the fire safety market.</w:t>
      </w:r>
    </w:p>
    <w:p>
      <w:r>
        <w:t>B. ANALYSIS OF NON-HORIZONTAL EFFECTS</w:t>
      </w:r>
    </w:p>
    <w:p>
      <w:r>
        <w:t>51. The proposed operation could create two types of non-horizontal effects in the HVAC market: vertical effects insofar as the gas supply market is upstream of the HVAC market, and conglomerate effects insofar as bundled offers of HVAC services and gas supply could be proposed.</w:t>
      </w:r>
    </w:p>
    <w:p>
      <w:r>
        <w:t>1. ANALYSIS OF VERTICAL EFFECTS</w:t>
      </w:r>
    </w:p>
    <w:p>
      <w:r>
        <w:t>52. A vertical concentration can restrict competition by making it more difficult for competitors to access the markets in which the new entity will be active, or even potentially excluding competitors or penalizing them by increasing their costs. This locking strategy can concern upstream markets when the downstream branch of the integrated company refuses to purchase products from upstream manufacturers, thereby reducing their commercial outlets. This locking can also target downstream markets when the integrated company refuses to sell an input to its downstream competitors.</w:t>
      </w:r>
    </w:p>
    <w:p>
      <w:r>
        <w:t>53. In this case, the risk of a vertical effect primarily arises from the position of the Engie group in the gas supply markets. Gas is indeed an input for the HVAC works market, with operators offering, in addition to the operation of heating installations, supply and fuel management services including gas (so-called "P1 type" contracts)20 in which Nexilis is involved. Following the operation, Engie could therefore restrict access for Nexilis's competitors to the gas supply markets to favor the expansion of its own subsidiary.</w:t>
      </w:r>
    </w:p>
    <w:p>
      <w:r>
        <w:rPr>
          <w:b/>
        </w:rPr>
        <w:t>[Pages 10–11]</w:t>
      </w:r>
    </w:p>
    <w:p>
      <w:r>
        <w:t>54. Within the Nexilis group, the subsidiary Maintenance Thermique, active in the HVAC works market, is the only company in the group that purchases gas to supply its clients' installations under so-called "P1 type" contracts. In 2014, it purchased only […] euros worth of gas (representing […] % of its turnover). To do this, it sourced directly from three natural gas suppliers, namely Engie (for […] MWh), ENI (for […] MWh), and Gazprom (for […] MWh).</w:t>
      </w:r>
    </w:p>
    <w:p>
      <w:r>
        <w:t>55. The parties also note that P1 type services can utilize other fuels besides gas (such as fuel oil, for example). Therefore, a locking strategy implemented by Engie would only affect a subset of P1 contracts, which themselves represent only a portion of the HVAC works market.</w:t>
      </w:r>
    </w:p>
    <w:p>
      <w:r>
        <w:t>56. Consequently, given the particularly low volumes of gas purchased by Nexilis, the moderate number of HVAC services requiring gas, and finally, the presence of the Engie group in these markets prior to the operation, this is not likely to significantly alter Engie's incentives regarding gas supply. The proposed concentration is therefore not likely to harm competition through vertical effects.</w:t>
      </w:r>
    </w:p>
    <w:p>
      <w:r>
        <w:t>2. ANALYSIS OF CONGLOMERATE EFFECTS</w:t>
      </w:r>
    </w:p>
    <w:p>
      <w:r>
        <w:t>57. Conglomerate effects may occur when a company's simultaneous presence in markets with interconnected links allows it to leverage its position in one of these markets to eliminate or weaken the position of its competitors in the other market. Restrictive competition effects may thus arise when a concentration allows for the commercial linking of sales or purchases of the components of the grouping in such a way as to lock the market and eliminate competitors.</w:t>
      </w:r>
    </w:p>
    <w:p>
      <w:r>
        <w:t>58. In accordance with the "P1 contracts," Engie's subsidiaries active in HVAC already offer their clients the necessary fuel for the operation of their HVAC installations (such as heating). However, client demand for this type of service remains relatively limited, as evidenced by the small share this activity represents in the turnover of Engie's subsidiaries active in the HVAC sector. Indeed, clients prefer to source directly from their fuel supplier to cover all their needs. Given Nexilis's weak position in the HVAC works market (less than [0-5] % at the national level and in the Languedoc-Roussillon region, [0-5] % in the PACA region, and [5-10] % in Corsica), the operation is not likely to significantly alter Engie's incentives to offer packages combining HVAC services and gas supply. Furthermore, the operation is not likely to lead to conglomerate effects in the HVAC and gas supply markets in Mayotte, as this territory lacks a gas distribution network.</w:t>
      </w:r>
    </w:p>
    <w:p>
      <w:r>
        <w:t>59. Consequently, the operation is not likely to harm competition through conglomerate effects.</w:t>
      </w:r>
    </w:p>
    <w:p>
      <w:r>
        <w:t>DECIDES</w:t>
      </w:r>
    </w:p>
    <w:p>
      <w:r>
        <w:t>Single Article: The operation notified under number 15-068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