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https://www.autoritedelaconcurrence.fr/fr/decision-de-controle-des-concentrations/relative-la-prise-de-controle-exclusif-de-numericable-group</w:t>
      </w:r>
    </w:p>
    <w:p>
      <w:r>
        <w:t>Pages translated : 11</w:t>
      </w:r>
    </w:p>
    <w:p/>
    <w:p>
      <w:r>
        <w:rPr>
          <w:b/>
        </w:rPr>
        <w:t>[Pages 1–3]</w:t>
      </w:r>
    </w:p>
    <w:p>
      <w:r>
        <w:t xml:space="preserve">FRENCH REPUBLIC  </w:t>
        <w:br/>
        <w:t xml:space="preserve">Decision No. 14-DCC-09 of January 22, 2014  </w:t>
        <w:br/>
        <w:t xml:space="preserve">regarding the exclusive control of Numericable Group by  </w:t>
        <w:br/>
        <w:t>Altice Six</w:t>
      </w:r>
    </w:p>
    <w:p>
      <w:r>
        <w:t xml:space="preserve">The Competition Authority,  </w:t>
        <w:br/>
        <w:t xml:space="preserve">Having regard to the notification file submitted in full to the merger service on December 16, 2013, regarding the exclusive control of Numericable Group by Altice Six, formalized by a share transfer agreement and a shareholders' agreement dated November 17,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Altice Six SA is a public limited company under Luxembourg law whose capital is wholly owned by Next Limited Partnership Incorporated, which is itself controlled by Mr. Patrick Drahi. Next Limited Partnership Inc. also wholly owns the capital of Altice VII, which controls several telecommunications companies including the Altice Blue Two group. Altice Blue Two is active in France, solely in the overseas departments and regions (hereinafter "DROM"), in the telecommunications and pay television markets through its subsidiaries Outremer Telecom, Mobius, Martinique TV Câble ("MTVC"), and World Satellite Guadeloupe ("WSG").  </w:t>
        <w:br/>
        <w:t xml:space="preserve">1 The Outremer Telecom group, acquired by Altice Blue Two in July 2013, is present in Guadeloupe, Martinique, French Guiana, Réunion, and Mayotte.  </w:t>
        <w:br/>
        <w:t>2 The acquisition of exclusive control of Mobius by Altice Blue Two was authorized by the decision of the Competition Authority No. 13-DCC-199 of December 24, 2013.</w:t>
      </w:r>
    </w:p>
    <w:p>
      <w:r>
        <w:t xml:space="preserve">2. Numericable Group (hereinafter "Numericable") is the holding company at the head of an electronic communications group present in metropolitan France in the telecommunications markets for individuals and professionals. In the individual segment, Numericable Group operates under the Numericable brand cable networks on which it markets various telecommunication services (television, telephony, and high-speed Internet access). In the professional segment, Numericable Group provides, under the Completel brand, (i) telecommunication services to businesses and public sector entities and (ii) services to telecommunications operators and Internet service providers.  </w:t>
        <w:br/>
        <w:t xml:space="preserve">3. The operation, formalized by a share transfer agreement and a shareholders' agreement dated November 17, 2013, consists of the acquisition by Altice Six from the Carlyle and Cinven funds of 10% of the capital and voting rights of Numericable, bringing Altice Six's total participation to 40%. In accordance with the shareholders' agreement of November 17, 2013, Altice Six's increase in capital in Numericable will result in a change in the composition of the board of directors of Numericable such that Altice Six will now have five representatives on the board of directors (out of ten members), including the chairman, who has a casting vote in the event of a tie. Therefore, Altice Six will hold half of the votes on the board of directors of Numericable Group, as well as a casting vote in case of a tie. Since decisions of the board of directors are made by simple majority, the operation allows Altice Six to exert a decisive influence on Numericable alone.  </w:t>
        <w:br/>
        <w:t xml:space="preserve">4. As it results in the exclusive control of Numericable by Altice, the notified operation constitutes a concentration within the meaning of Article L. 430-1 of the Commercial Code.  </w:t>
        <w:br/>
        <w:t>5. The concerned companies together achieved a consolidated turnover excluding taxes worldwide of more than 150 million euros (Altice: […] euros for the fiscal year ending December 31, 2012; Numericable: […] euros for the same fiscal year). Each of these companies achieved a turnover in France exceeding 50 million euros (Altice: […] euros for the fiscal year ending December 31, 2012; Numericable: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present operation results in an overlap of activities between Altice and Numericable in the electronic communications markets and more specifically in the markets for capacity services and retail distribution of Internet access. The parties are also both active in the national fixed telephony markets.  </w:t>
        <w:br/>
        <w:t xml:space="preserve">7. However, the operation does not result in an overlap of activity in the mobile telephony markets, the publishing and marketing of pay television channels, as well as in the markets for the distribution of pay television services. Decision-making practice indeed distinguishes for these markets the metropolitan territory from the overseas departments and regions. However, in this case, Altice is only present in the DROM and Numericable operates only in mainland France.  </w:t>
        <w:br/>
        <w:t>8. The markets for pay television will, however, be analyzed in terms of vertical effects.</w:t>
      </w:r>
    </w:p>
    <w:p>
      <w:r>
        <w:t xml:space="preserve">A. PAY TELEVISION MARKETS  </w:t>
        <w:br/>
        <w:t xml:space="preserve">1. INTERMEDIATE MARKETS FOR THE PUBLISHING AND MARKETING OF PAY CHANNELS  </w:t>
        <w:br/>
        <w:t xml:space="preserve">9. In terms of publishing and marketing pay television channels, decision-making practice considers that it is not relevant to distinguish different markets based on the distribution platforms of the channels. Decision-making practice, however, retains a segmentation of intermediate markets based on the themes of the channels.  </w:t>
        <w:br/>
        <w:t xml:space="preserve">10. Geographically, decision-making practice considers that the markets for the publishing of pay television channels are national in scope, with the exception of the overseas departments and regions.  </w:t>
        <w:br/>
        <w:t>11. In this case, the parties operate in these markets both on the demand side, as buyers of linear channels in several themes, and on the supply side, as publishers of the pay television sports channel "Ma Chaîne Sport" (hereinafter "MCS").</w:t>
      </w:r>
    </w:p>
    <w:p>
      <w:r>
        <w:t xml:space="preserve">2. MARKETS FOR THE DISTRIBUTION OF PAY TELEVISION SERVICES  </w:t>
        <w:br/>
        <w:t xml:space="preserve">12. Downstream, both national and European decision-making practice distinguishes the pay television market from that of free television, particularly given the different financing methods of these two types of television. Indeed, pay television establishes a commercial relationship between the television distributor and the viewer, while free television establishes such a relationship only between the television distributor and the advertising advertisers. These two offers are therefore not substitutable in the eyes of consumers.  </w:t>
        <w:br/>
        <w:t xml:space="preserve">13. Recent decision-making practice has also considered that only the so-called "second level" offers provided by Internet service providers ("ISPs") in exchange for a specific subscription are likely to exert competitive pressure on pay television offers on satellite and cable, excluding the so-called "first level" offers included in triple play subscriptions.  </w:t>
        <w:br/>
        <w:t>14. Finally, in its decision No. 12-DCC-100, the Authority notes that it is appropriate to distinguish the distribution of video-on-demand services, on a pay-per-view and subscription basis, from the distribution of linear pay television services.</w:t>
      </w:r>
    </w:p>
    <w:p>
      <w:r>
        <w:rPr>
          <w:b/>
        </w:rPr>
        <w:t>[Pages 4–6]</w:t>
      </w:r>
    </w:p>
    <w:p>
      <w:r>
        <w:t>15. Geographically, decision-making practice considers that the markets for the distribution of pay television services are national in scope, with the exception of the overseas departments and regions.</w:t>
      </w:r>
    </w:p>
    <w:p>
      <w:r>
        <w:t>16. In this case, both parties are present in the sector of the distribution of pay television services. However, Altice is exclusively active in Martinique, Guadeloupe, French Guiana, and Réunion. Numericable operates only in mainland France.</w:t>
      </w:r>
    </w:p>
    <w:p>
      <w:r>
        <w:t>B. FIXED TELEPHONY MARKETS</w:t>
      </w:r>
    </w:p>
    <w:p>
      <w:r>
        <w:t>1. MARKETS FOR THE PROVISION OF WHOLESALE FIXED TELEPHONY SERVICES</w:t>
      </w:r>
    </w:p>
    <w:p>
      <w:r>
        <w:t>17. This mainly involves the routing of switched traffic on behalf of providers marketing electronic communication services, who then choose to market them in the form of voice minutes or low-speed Internet access.</w:t>
      </w:r>
    </w:p>
    <w:p>
      <w:r>
        <w:t>18. Competition authorities traditionally distinguish between three types of services: call origination (a), call termination (b), and transit services (c).</w:t>
      </w:r>
    </w:p>
    <w:p>
      <w:r>
        <w:t>a) The call origination market</w:t>
      </w:r>
    </w:p>
    <w:p>
      <w:r>
        <w:t>19. Call origination corresponds to a traffic routing service between a subscriber and a point of interconnection. This market concerns the call routing services provided by a local loop operator (hereinafter "LLO") to other operators in order to allow them to offer services to subscribers connected by said LLO. The Authority considers that this market is national in scope.</w:t>
      </w:r>
    </w:p>
    <w:p>
      <w:r>
        <w:t>20. In this case, both parties are present in the national call origination market. However, the notifying party specifies that Altice is exclusively active in Martinique, Guadeloupe, French Guiana, Réunion, and Mayotte, while Numericable is only active in mainland France.</w:t>
      </w:r>
    </w:p>
    <w:p>
      <w:r>
        <w:t>b) The call termination market</w:t>
      </w:r>
    </w:p>
    <w:p>
      <w:r>
        <w:t>21. Call termination corresponds to a routing service between a point of interconnection and a subscriber. The call termination market consists of all users connected to the local loop of an operator for whom there is no alternative interconnection link.</w:t>
      </w:r>
    </w:p>
    <w:p>
      <w:r>
        <w:t>22. Competition authorities have defined call termination markets on the individual network of each operator, so that each local loop operator can be considered the sole provider in the termination market defined by its network. The effects of the operation on these markets will therefore only be analyzed in terms of potential vertical effects.</w:t>
      </w:r>
    </w:p>
    <w:p>
      <w:r>
        <w:t>23. In this case, both parties are present in the call termination market, but Altice is exclusively active in Martinique, Guadeloupe, French Guiana, Réunion, and Mayotte, while Numericable is only active in mainland France.</w:t>
      </w:r>
    </w:p>
    <w:p>
      <w:r>
        <w:t>c) The market for switched minutes transit services</w:t>
      </w:r>
    </w:p>
    <w:p>
      <w:r>
        <w:t>24. Transit services consist of routing communication minutes between two points of interconnection on behalf of retail operators in the fixed telephony, low-speed Internet access, and mobile telephony markets. In this market, demand consists of operators wishing to route switched traffic between two subscribers but lacking a sufficiently extensive network to interconnect directly with each operator. The Authority considers that this market is national in scope.</w:t>
      </w:r>
    </w:p>
    <w:p>
      <w:r>
        <w:t>25. In this case, both parties are present in the national market for switched minutes transit services.</w:t>
      </w:r>
    </w:p>
    <w:p>
      <w:r>
        <w:t>2. MARKETS FOR THE PROVISION OF RETAIL FIXED TELEPHONY SERVICES</w:t>
      </w:r>
    </w:p>
    <w:p>
      <w:r>
        <w:t>26. These markets encompass all access services to the network and voice transmission. A distinction can be made between the market for access to the public telephone network and the market for communications over the public switched telephone network ("PSTN"). Within these markets, an additional segmentation can be made based on the type of clientele, distinguishing services provided to individuals from those provided to businesses.</w:t>
      </w:r>
    </w:p>
    <w:p>
      <w:r>
        <w:t>27. The Authority considers that these markets are national in scope but has also previously distinguished between the markets of mainland France and those of overseas territories.</w:t>
      </w:r>
    </w:p>
    <w:p>
      <w:r>
        <w:t>28. In this case, both parties are present in the national markets for the provision of retail fixed telephony services. In the event that a distinction between mainland and overseas territories is to be made, it should be noted that Altice is exclusively active in the overseas departments and regions, while Numericable is only active in mainland France.</w:t>
      </w:r>
    </w:p>
    <w:p>
      <w:r>
        <w:t>C. INTERNET ACCESS MARKETS</w:t>
      </w:r>
    </w:p>
    <w:p>
      <w:r>
        <w:t>29. In the Internet access sector, decision-making practice distinguishes between wholesale markets, markets for the provision of Internet access, and retail markets for the distribution of Internet access services.</w:t>
      </w:r>
    </w:p>
    <w:p>
      <w:r>
        <w:t>1. WHOLESALE INTERNET ACCESS MARKETS</w:t>
      </w:r>
    </w:p>
    <w:p>
      <w:r>
        <w:t>30. Regarding wholesale Internet access offers, the Regulatory Authority for Electronic Communications and Postal Services (hereinafter "ARCEP") has identified and regulates several relevant markets: the wholesale market for access offers to the physical infrastructure constituting the wired local loop ("market 4"), the wholesale market for activated high-speed and very high-speed offers ("market 5"), and the market for capacity services ("market 6").</w:t>
      </w:r>
    </w:p>
    <w:p>
      <w:r>
        <w:t>31. In this case, considering the activities carried out by the parties, the competitive analysis will focus on markets 4 and 6.</w:t>
      </w:r>
    </w:p>
    <w:p>
      <w:r>
        <w:t>a) Market 4 for wholesale access offers to the physical infrastructure constituting the wired local loop</w:t>
      </w:r>
    </w:p>
    <w:p>
      <w:r>
        <w:t>32. Market 4 encompasses, at the national level, all services made available to operators for the deployment of their own network infrastructure, primarily on the access part. It includes offers for civil engineering access, unbundling offers on the copper local loop, and passive offers for the provision of fiber optics.</w:t>
      </w:r>
    </w:p>
    <w:p>
      <w:r>
        <w:t>33. Regarding its geographical delimitation, ARCEP considers that market 4 is national in scope.</w:t>
      </w:r>
    </w:p>
    <w:p>
      <w:r>
        <w:t>34. In this case, only Numericable is active in the wholesale markets for access offers to the physical infrastructure constituting the wired local loop.</w:t>
      </w:r>
    </w:p>
    <w:p>
      <w:r>
        <w:t>b) Market 6 for capacity services</w:t>
      </w:r>
    </w:p>
    <w:p>
      <w:r>
        <w:t>35. Market 6, as defined by ARCEP, concerns electronic communication capacities that a professional client, business, or administration uses to connect its various sites. The different capacity services are distinguished according to the type of interface they use and the bandwidth they offer to each site.</w:t>
      </w:r>
    </w:p>
    <w:p>
      <w:r>
        <w:t>36. Within "market 6," ARCEP makes an additional distinction between: (i) the retail market for capacity services; (ii) the wholesale market for terminal segment capacity services; (iii) the wholesale markets for intercity segment services, including intra-territorial and inter-territorial service markets.</w:t>
      </w:r>
    </w:p>
    <w:p>
      <w:r>
        <w:t>37. In this case, Altice and Numericable are active in the retail market for capacity services or the retail market for leased lines. Retail capacity services are "electronic communication capacities that a professional client, business, or administration uses to connect its various sites." There are different types of services: traditional, analog, and digital leased lines, as well as capacity services with alternative interfaces (mainly Ethernet). However, decision-making practice has not considered segmenting this market further based on the different types of service.</w:t>
      </w:r>
    </w:p>
    <w:p>
      <w:r>
        <w:rPr>
          <w:b/>
        </w:rPr>
        <w:t>[Pages 7–9]</w:t>
      </w:r>
    </w:p>
    <w:p>
      <w:r>
        <w:t>38. Regarding the geographical delimitation of the retail market for capacity services, ARCEP, in its analysis conducted for regulatory purposes, considers it to be national in scope. However, in its decision n° 13-DCC-199 of December 24, 2013, the Competition Authority observed that concerning the overseas departments and regions (DROM), only locally established operators are able to provide this type of service to requesting businesses. The Authority therefore considered that for the analysis of market 6, it would be appropriate to distinguish between the DROM and mainland France, as well as between each of the DROM.</w:t>
      </w:r>
    </w:p>
    <w:p>
      <w:r>
        <w:t>39. In this case, however, the delimitation of this market may remain open, with the competitive analysis remaining unchanged regardless of the hypothesis considered.</w:t>
      </w:r>
    </w:p>
    <w:p>
      <w:r>
        <w:t>2. MARKETS FOR THE PROVISION OF INTERNET ACCESS</w:t>
      </w:r>
    </w:p>
    <w:p>
      <w:r>
        <w:t>40. According to the decision-making practice of competition authorities, it is necessary to distinguish between the market for the provision of low-speed Internet access (via the switched telephone network) and the market for the provision of high-speed and very high-speed Internet access (via cable, ADSL, and fiber technologies). Furthermore, the markets for the provision of Internet access can be segmented according to the type of customer (residential/professional).</w:t>
      </w:r>
    </w:p>
    <w:p>
      <w:r>
        <w:t>41. The market for the provision of high-speed Internet access includes all high-speed services, namely, in addition to Internet access, voice over IP services and television. These services are generally offered as part of a so-called "triple-play" multi-service offer. These offers can evolve into so-called "quadruple-play" offers when they include an additional mobile telephony service. The terms "multi-service offers" or "multiple-play offers" can also be used to refer to this market. Decision-making practice has considered, without resolving the issue, to segment the market for the provision of high-speed Internet access more finely based on each type of service. It is also conceivable to distinguish between the different multi-service offers, given the differences in the scope of services obtained by customers under the various offers. However, it is not necessary to rule on the relevance of these different segmentations within the framework of this decision, as they do not condition the conclusions of the analysis.</w:t>
      </w:r>
    </w:p>
    <w:p>
      <w:r>
        <w:t>42. Geographically, decision-making practice considers that the retail markets for Internet access are national in scope. In its opinion n° 10-A-13 of June 14, 2010, the Competition Authority specified that it is necessary to distinguish between the metropolitan territory and the overseas departments, as the competitive conditions are not the same there.</w:t>
      </w:r>
    </w:p>
    <w:p>
      <w:r>
        <w:t>43. Similarly, in its decision n° 13-DCC-199 of December 24, 2013, the Authority observed that Internet access offers are specific to each DROM and different from those offered in mainland France, both in terms of pricing and content.</w:t>
      </w:r>
    </w:p>
    <w:p>
      <w:r>
        <w:t>44. The question of the exact delimitation of the market for the provision of Internet access may, however, remain open, with the conclusions of the competitive analysis remaining unchanged regardless of the hypothesis considered.</w:t>
      </w:r>
    </w:p>
    <w:p>
      <w:r>
        <w:t>45. In this case, both parties are present in the national markets for the provision of Internet access. In the event that a distinction between mainland France and overseas territories should be retained, it should be noted that Altice is exclusively active in the DROM and that Numericable is only active in mainland France.</w:t>
      </w:r>
    </w:p>
    <w:p>
      <w:r>
        <w:t>3. RETAIL MARKETS FOR INTERNET ACCESS</w:t>
      </w:r>
    </w:p>
    <w:p>
      <w:r>
        <w:t>46. The retail distribution of Internet access aims at the distribution to the end customer of Internet access offers through physical and remote distribution channels. According to national decision-making practice, the typology of distribution channels for high-speed multi-service offers is similar to that of distribution channels for mobile telephony products and services.</w:t>
      </w:r>
    </w:p>
    <w:p>
      <w:r>
        <w:t>47. However, the distribution of sales of high-speed multi-service subscriptions among these different distribution channels differs from that of mobile telephony services. Indeed, a significant share of subscription sales is made remotely, with some offers being available only online or by phone.</w:t>
      </w:r>
    </w:p>
    <w:p>
      <w:r>
        <w:t>48. Regarding the geographical delimitation of the market, decision-making practice generally considers that it is national in scope, particularly because the offers are provided under identical conditions throughout French territory and according to a pricing and commercial policy set at the national level, with no room for maneuver for the different distributors. However, in its decision n° 13-DCC-199 of December 24, 2013, the Authority observed that retail Internet access offers are specific to each DROM and different from those offered in mainland France in terms of pricing. Consequently, within the market for the retail distribution of Internet access, the Authority considered distinguishing between mainland France and the DROM and conducting a specific analysis for each DROM.</w:t>
      </w:r>
    </w:p>
    <w:p>
      <w:r>
        <w:t>49. In any case, in the absence of competitive issues, the question of the exact delimitation of the market for the retail distribution of Internet access may be left open.</w:t>
      </w:r>
    </w:p>
    <w:p>
      <w:r>
        <w:t>III. Competitive Analysis</w:t>
      </w:r>
    </w:p>
    <w:p>
      <w:r>
        <w:t>A. HORIZONTAL EFFECTS</w:t>
      </w:r>
    </w:p>
    <w:p>
      <w:r>
        <w:t>50. Numericable is active in France exclusively in mainland France where it operates, in particular, cable networks, on which it markets television, telephony, and Internet access services. Altice provides these same services in France only in the DROM. Consequently, the operation results in an overlap of activities only in the markets for which a national geographical delimitation would be retained. The retail Internet access offers marketed in the DROM under the "Numericable" brand are distributed by Altice's subsidiaries, MTVC and WSG (present respectively in Martinique and Guadeloupe), under a brand licensing agreement with Numericable.</w:t>
      </w:r>
    </w:p>
    <w:p>
      <w:r>
        <w:t>51. The national market shares of the parties in the activity segments for which the operation results in an overlap are presented in the following table:</w:t>
      </w:r>
    </w:p>
    <w:p>
      <w:r>
        <w:t>Markets of services          Altice          Numericable Group          New entity</w:t>
        <w:br/>
        <w:t>FIXED TELEPHONY</w:t>
        <w:br/>
        <w:t>Wholesale fixed telephony service markets</w:t>
        <w:br/>
        <w:t>Outgoing call                     [0-5] %               [0-5] %                     [0-5] %</w:t>
        <w:br/>
        <w:t>Switched minute transit services   [0-5] %               [0-5] %                     [0-5] %</w:t>
      </w:r>
    </w:p>
    <w:p>
      <w:r>
        <w:t>Retail fixed telephony service markets</w:t>
        <w:br/>
        <w:t>Retail market for access to the public telephone network for professional customers   [0-5] %               [0-5] %                     [5-10] %</w:t>
        <w:br/>
        <w:t>Retail market for access to the public telephone network for residential customers   [0-5] %               [0-5] %                     [0-5] %</w:t>
        <w:br/>
        <w:t>Retail market for telephone communications for professional customers   [0-5] %               [5-10] %                     [5-10] %</w:t>
        <w:br/>
        <w:t>Retail market for telephone communications for residential customers   [0-5] %               [5-10] %                     [5-10] %</w:t>
      </w:r>
    </w:p>
    <w:p>
      <w:r>
        <w:rPr>
          <w:b/>
        </w:rPr>
        <w:t>[Pages 10–11]</w:t>
      </w:r>
    </w:p>
    <w:p>
      <w:r>
        <w:t xml:space="preserve">Markets of services Altice Numericable Group New entity  </w:t>
        <w:br/>
        <w:t xml:space="preserve">INTERNET  </w:t>
        <w:br/>
        <w:t xml:space="preserve">The retail market for capacity services / leased links NC NC &lt; [10-20] %  </w:t>
        <w:br/>
        <w:t xml:space="preserve">Retail distribution of Internet access for residential customers &lt; [0-5] % &lt; [5-10] % &lt; [5-10] %  </w:t>
        <w:br/>
        <w:t>Retail distribution of Internet access for professional customers &lt; [0-5] % &lt; [5-10] % &lt; [5-10] %</w:t>
      </w:r>
    </w:p>
    <w:p>
      <w:r>
        <w:t>52. At the conclusion of the operation, the position of the new entity will therefore remain moderate (below 10%) across all markets concerned by the operation. Furthermore, in the various telecommunications markets, the new entity will continue to face competition from operators such as Orange or SFR across all national markets or Bouygues Telecom and Free in the metropolitan markets only.</w:t>
      </w:r>
    </w:p>
    <w:p>
      <w:r>
        <w:t>53. In light of the above, the operation is not likely to harm competition through horizontal effects.</w:t>
      </w:r>
    </w:p>
    <w:p>
      <w:r>
        <w:t xml:space="preserve">B. VERTICAL EFFECTS  </w:t>
        <w:br/>
        <w:t xml:space="preserve">1. ON THE PAY TELEVISION MARKETS  </w:t>
        <w:br/>
        <w:t>54.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However, the decision-making practice of competition authorities generally dismisses these lock-in risks when the share of the company resulting from the operation in the relevant markets does not exceed 30%.</w:t>
      </w:r>
    </w:p>
    <w:p>
      <w:r>
        <w:t>55. Altice is present in the intermediate markets of publishing and marketing pay television channels as the publisher of the pay sports television channel "Ma Chaîne Sport." For its part, Numericable distributes, in the downstream markets of pay television services, various channels including sports channels. Following the operation, Altice could therefore restrict access to its MCS channel to reserve its distribution for Numericable.</w:t>
      </w:r>
    </w:p>
    <w:p>
      <w:r>
        <w:t>56. However, it should be noted that there are numerous competing sports channels to MCS in the market for publishing and marketing sports channels, notably the Eurosport channels (published by the TF1 group) and Sport+ (published by GCP). Furthermore, Numericable's market share in the downstream markets for the distribution of pay television services in mainland France is, according to the parties' estimates, below 10% regardless of the segmentation chosen. Consequently, the operation is not likely to harm competition in the pay television markets through vertical effects.</w:t>
      </w:r>
    </w:p>
    <w:p>
      <w:r>
        <w:t xml:space="preserve">2. ON THE WHOLESALE MARKET FOR ACCESS OFFERS TO THE PHYSICAL INFRASTRUCTURE CONSTITUTING THE WIRED LOCAL LOOP  </w:t>
        <w:br/>
        <w:t>57. Numericable is present as a provider in the wholesale market for access offers to the physical infrastructure constituting the wired local loop, a market in which Altice is also present as a buyer.</w:t>
      </w:r>
    </w:p>
    <w:p>
      <w:r>
        <w:t>58. According to the parties' estimates, Numericable's position in this market is below 3%. Altice's purchasing share is below 0.5%. As indicated above, the decision-making practice of competition authorities generally dismisses any lock-in risk when the share of the company resulting from the operation in the relevant markets does not exceed 30%. In this case, considering the very low positions of the new entity, the operation is not likely to harm competition in the wholesale market for access offers to the physical infrastructure constituting the wired local loop through vertical effects.</w:t>
      </w:r>
    </w:p>
    <w:p>
      <w:r>
        <w:t xml:space="preserve">DECIDES  </w:t>
        <w:br/>
        <w:t xml:space="preserve">Sole Article: The operation notified under number 13-233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