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https://www.autoritedelaconcurrence.fr/fr/decision-de-controle-des-concentrations/relative-la-prise-de-controle-exclusif-de-sanitec</w:t>
      </w:r>
    </w:p>
    <w:p>
      <w:r>
        <w:t>Pages translated : 11</w:t>
      </w:r>
    </w:p>
    <w:p/>
    <w:p>
      <w:r>
        <w:rPr>
          <w:b/>
        </w:rPr>
        <w:t>[Pages 1–3]</w:t>
      </w:r>
    </w:p>
    <w:p>
      <w:r>
        <w:t xml:space="preserve">FRENCH REPUBLIC  </w:t>
        <w:br/>
        <w:t xml:space="preserve">Decision No. 14-DCC-190 of December 22, 2014  </w:t>
        <w:br/>
        <w:t xml:space="preserve">regarding the exclusive control acquisition of Sanitec Corporation  </w:t>
        <w:br/>
        <w:t>by Geberit AG</w:t>
      </w:r>
    </w:p>
    <w:p>
      <w:r>
        <w:t xml:space="preserve">The Competition Authority,  </w:t>
        <w:br/>
        <w:t xml:space="preserve">Having regard to the notification file submitted in full to the merger service on November 18, 2014, regarding the exclusive control acquisition of Sanitec Corporation by Geberit AG, formalized by a purchase offer dated October 14,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Geberit AG (hereinafter "Geberit") is a public limited company under Swiss law, listed on the SIX Swiss Exchange. Geberit heads the Geberit group, active in the sanitary systems sector (flush systems and mechanisms, drainage connections for sanitary equipment), faucets, and piping systems. It is present in 41 countries and has 17 production sites spread across 8 different countries. In France, where it does not have production sites, the group is present through its subsidiary Geberit SARL.  </w:t>
        <w:br/>
        <w:t xml:space="preserve">2. Sanitec Corporation (hereinafter "Sanitec") is a public limited company under Finnish law, listed on the Stockholm Stock Exchange. Sanitec heads the Sanitec group, active in the ceramic sanitary equipment sector. It is present in 18 countries and has 18 production sites spread across 8 different countries. In France, where it has 4 production sites, the group is present through various subsidiaries that market their products under their own brands (Allia, Keramag Design, Selles, and Perline).  </w:t>
        <w:br/>
        <w:t xml:space="preserve">3. Under the public purchase offer dated October 14, 2014, concerning more than 90% of the shares of Sanitec, supported by the board of directors of Sanitec and presented to the shareholders of Sanitec on November 14, 2014, the operation consists of the acquisition of all the shares of Sanitec by Geberit. As it results in the exclusive control of Sanitec by Geberit, the notified operation constitutes a concentration within the meaning of Article L. 430-1 of the Commercial Code.  </w:t>
        <w:br/>
        <w:t>4. The companies concerned together achieve a total worldwide turnover excluding tax of more than 150 million euros (Geberit: 1.63 billion euros for the fiscal year ending December 31, 2013; Sanitec: 701.8 million euros for the same fiscal year). Each of these companies has achieved a turnover in France exceeding 50 million euros (Geberit: [...] euros for the fiscal year ending December 31, 2013; Sanitec: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parties to the operation are simultaneously active in the sanitary systems sector. In particular, Geberit and Sanitec are both active in the faucet markets (A) and toilet systems (B)1.  </w:t>
        <w:br/>
        <w:t xml:space="preserve">A. FAUCETS  </w:t>
        <w:br/>
        <w:t xml:space="preserve">6. European decision-making practice2 has distinguished faucets from other sanitary products. Within the faucet market, the European Commission has left open the question of whether taps and mixers belong to distinct markets.  </w:t>
        <w:br/>
        <w:t xml:space="preserve">7. The market test in this case confirmed that the faucet market is distinct from other sanitary markets, the subsidiary question of the segmentation of the tap and mixer markets being left open given the marginal activities of the parties in the faucet sector.  </w:t>
        <w:br/>
        <w:t xml:space="preserve">8. Regarding the geographical delimitation of the markets, the Commission considered that several factors, including the existence of national price lists, price differences between countries, and the observation of different positions of players in the markets, indicated the existence of national markets, without definitively resolving the question.  </w:t>
        <w:br/>
        <w:t xml:space="preserve">9. There is no need to rule on the exact delimitation of the market in the context of this operation, as the conclusions of the competitive analysis remain unchanged regardless of the delimitation chosen.  </w:t>
        <w:br/>
        <w:t xml:space="preserve">1 Geberit is also present in the building piping systems sector, but its presence is marginal in this sector, which will therefore not be the subject of further developments.  </w:t>
        <w:br/>
        <w:t>2 See the European Commission decisions No. COMP/M.2397 BC Funds/Sanitec of June 6, 2001, and No. COMP/M.3045. Masco/Hansgrohe of December 19, 2002.</w:t>
      </w:r>
    </w:p>
    <w:p>
      <w:r>
        <w:t xml:space="preserve">B. TOILET SYSTEMS  </w:t>
        <w:br/>
        <w:t xml:space="preserve">10. Toilet systems include all toilet installation systems within buildings (excluding drainage conduits) and can be divided into three product categories: (i) flush systems, (ii) sanitary mechanisms, and (iii) drainage connections for sanitary equipment.  </w:t>
        <w:br/>
        <w:t xml:space="preserve">1. DEFINITION OF PRODUCT MARKETS  </w:t>
        <w:br/>
        <w:t xml:space="preserve">a) Flush systems  </w:t>
        <w:br/>
        <w:t xml:space="preserve">11. Flush systems consist of inseparable elements: a tank, a flush mechanism, and a flush trigger, as well as, for concealed systems, a metal support frame (support structure).  </w:t>
        <w:br/>
        <w:t xml:space="preserve">12. Flush mechanisms are generally integrated into flush systems but can also be sold separately. It is therefore necessary to distinguish between the markets for integrated flush systems and flush mechanisms sold alone.  </w:t>
        <w:br/>
        <w:t xml:space="preserve">Integrated flush systems  </w:t>
        <w:br/>
        <w:t xml:space="preserve">13. There are three main types of flush systems: exposed ceramic flush systems, exposed plastic flush systems, and concealed plastic flush systems.  </w:t>
        <w:br/>
        <w:t xml:space="preserve">14. The notifying party considers that the relevant market should encompass all flush systems, without the need to identify narrower segments based on the material used or the concealed or exposed nature of the system. It believes that the choice between different systems is based on consumers' aesthetic preferences, not on objective considerations, and that the majority of flush systems installed in France are exposed ceramic models. It also indicates that several manufacturers (Ideal Standard, Kohler, SIAMP, Sanitec) market all types of flush systems to distributors or wholesalers, who must be able to offer the different types of flush systems to the end consumer.  </w:t>
        <w:br/>
        <w:t xml:space="preserve">15. However, the market test conducted in this case revealed several differences between concealed and exposed flush systems. Indeed, all respondents confirmed the existence of aesthetic differences, as well as a different installation method for concealed and exposed systems. Similarly, exposed and concealed flush systems are not marketed at the same prices, at an equivalent level of quality. Finally, several respondents believe that while both systems meet the same need due to their functionality, they do not meet the same expectations (notably in terms of hygiene and ease of cleaning) of the end user.  </w:t>
        <w:br/>
        <w:t>16. Furthermore, while not allowing for a definitive resolution of the question of sub-segmentation based on the type of material within exposed flush systems, the market test revealed the existence of differences, particularly in terms of price, aesthetics, and durability, between exposed ceramic systems and exposed plastic systems, the latter often being less expensive, less prone to breakage during installation, but more likely to deteriorate over time.</w:t>
      </w:r>
    </w:p>
    <w:p>
      <w:r>
        <w:rPr>
          <w:b/>
        </w:rPr>
        <w:t>[Pages 4–6]</w:t>
      </w:r>
    </w:p>
    <w:p>
      <w:r>
        <w:t>17. In this case, Geberit only markets plastic systems (concealed and exposed) while Sanitec markets concealed plastic systems and exposed ceramic systems.</w:t>
      </w:r>
    </w:p>
    <w:p>
      <w:r>
        <w:t>18. There is no need to rule on the exact delineation of the market for integrated flush systems, as the results of the competitive analysis remain unchanged regardless of the segmentation chosen.</w:t>
      </w:r>
    </w:p>
    <w:p>
      <w:r>
        <w:t>Flush Mechanisms</w:t>
      </w:r>
    </w:p>
    <w:p>
      <w:r>
        <w:t>19. Flush mechanisms sold separately from flush systems are marketed either as replacement parts sold to distributors or as inputs to manufacturers of flush systems who then integrate them into their own tanks. It is therefore necessary to distinguish between these two modes of distribution.</w:t>
      </w:r>
    </w:p>
    <w:p>
      <w:r>
        <w:t>20. Firstly, regarding replacement parts, the notifying party considers that the mechanism is the only part that can be replaced in a flush system. Indeed, changing the tank amounts to changing the entire system, and the triggers do not suffer from wear or deterioration.</w:t>
      </w:r>
    </w:p>
    <w:p>
      <w:r>
        <w:t>21. Furthermore, insofar as the flush mechanism differs depending on whether it is an exposed or concealed system, an additional segmentation may be considered. Indeed, in an exposed system, the flush mechanism is most often "universal," marketed in DIY stores and installed directly by the end user. In contrast, in a concealed system, where the mechanism is located behind a partition, the intervention of a professional is necessary. Replacement parts for concealed flush systems, often of the same brand as the original part, are therefore purchased by installers and plumbers from wholesalers. Both Geberit and Sanitec are present in all of these markets.</w:t>
      </w:r>
    </w:p>
    <w:p>
      <w:r>
        <w:t>22. Secondly, regarding inputs for flush systems, they are sold to operators who only manufacture the tank but market the entire integrated flush system to wholesalers and DIY superstores. In this case, only Geberit is present in this market.</w:t>
      </w:r>
    </w:p>
    <w:p>
      <w:r>
        <w:t>23. There is no need to rule on the exact delineation of the markets for flush mechanisms, as the results of the competitive analysis remain unchanged regardless of the segmentations chosen.</w:t>
      </w:r>
    </w:p>
    <w:p>
      <w:r>
        <w:t>b) Sanitary Equipment</w:t>
      </w:r>
    </w:p>
    <w:p>
      <w:r>
        <w:t>24. Sanitary equipment consists of bathtubs, shower trays, toilets, sinks, urinals, bidets, etc. In its decision Sanitec/Sphinx of December 1, 1999, the European Commission considered, while leaving the question open, the existence of a relevant market constituted by all ceramic sanitary equipment except for bathtubs, shower walls, and shower trays, which each constituted a distinct market. The Commission noted that distributors and wholesalers generally purchased complete ranges of equipment including sinks, bidets, flush tanks, and toilet bowls from suppliers and thus benefited from discounts based on their purchase volume. However, it noted that bathtubs, shower trays, and shower walls were often purchased separately. It also noted that many operators produced a wide range of ceramic products.</w:t>
      </w:r>
    </w:p>
    <w:p>
      <w:r>
        <w:t>25. The market test conducted in this case indicates, however, that a distinction should be made according to the destination of the equipment (kitchen, bathroom, toilets) or according to the type of products, as most of them have no substitutes. Nevertheless, most manufacturers of sanitary equipment market a wide range of equipment, and most customers purchase the entire range.</w:t>
      </w:r>
    </w:p>
    <w:p>
      <w:r>
        <w:t>26. In this case, only Sanitec is active in the sanitary equipment market and specifically markets sinks, toilets (floor-standing and wall-hung), shower trays, sinks, columns and siphon covers, urinals, and bidets.</w:t>
      </w:r>
    </w:p>
    <w:p>
      <w:r>
        <w:t>27. There is no need to rule on the exact delineation of the market in this case, as the conclusions of the competitive analysis remain unchanged regardless of the delineation chosen.</w:t>
      </w:r>
    </w:p>
    <w:p>
      <w:r>
        <w:t>c) Drain Connections</w:t>
      </w:r>
    </w:p>
    <w:p>
      <w:r>
        <w:t>28. Drain connections are parts that allow sanitary equipment to be connected to the pipes for wastewater disposal. Like flush mechanisms, they are sold either through distributors or through manufacturers of sanitary equipment who then integrate them. It is therefore necessary to distinguish between these two modes of distribution.</w:t>
      </w:r>
    </w:p>
    <w:p>
      <w:r>
        <w:t>29. Furthermore, each category of sanitary equipment (sink, bathtub, shower tray, etc.) requires a specific connection. The notifying party emphasizes, however, that manufacturers provide the entire range of connections for all categories of sanitary equipment. The market test has confirmed, however, that each category of sanitary equipment corresponds to a specific type of connection.</w:t>
      </w:r>
    </w:p>
    <w:p>
      <w:r>
        <w:t>30. In this case, only Geberit is active in the drain connection market and markets connections for sinks, shower trays, urinals, and bathtubs.</w:t>
      </w:r>
    </w:p>
    <w:p>
      <w:r>
        <w:t>31. There is no need to rule on the exact delineation of the market in this case, as the conclusions of the competitive analysis remain unchanged regardless of the delineation chosen.</w:t>
      </w:r>
    </w:p>
    <w:p>
      <w:r>
        <w:t>2. DEFINITION OF GEOGRAPHICAL MARKETS</w:t>
      </w:r>
    </w:p>
    <w:p>
      <w:r>
        <w:t>32. In the Sanitec/Sphinx decision regarding sanitary equipment, the European Commission considered that the definition of the geographical market should be narrower than the European Economic Area, as several elements indicated that the effects of the operation should be assessed separately for the Nordic region and for continental Europe, whether at the national or regional level. The assessment elements retained for sanitary equipment in this decision are largely transposable to other products of toilet systems. Indeed, with the exception of flush mechanisms and drain connections sold to manufacturers themselves, all products are purchased by the same distributors (wholesalers or retailers).</w:t>
      </w:r>
    </w:p>
    <w:p>
      <w:r>
        <w:t>33. The European Commission notably noted that, on the supply side, while major suppliers of bathroom equipment are present in several European countries, their market shares differ significantly from one country to another. It also found that the structure of demand differs from one country to another. In particular, in Central Europe (Belgium, Germany, France, Netherlands, Austria, and the United Kingdom), retail sales through DIY stores are extremely developed, whereas this form of distribution is much less common in the Nordic countries and in Southern Europe (Spain, Italy, and Portugal). Furthermore, the level of concentration of wholesalers is not the same throughout the European Union: this sector remains fragmented in Southern Europe, while it is most often concentrated in the Nordic countries. Similarly, the geographical presence of buyers (wholesalers and retailers) remains national, with the majority of distributors being present in a maximum of three countries. The Commission also noted that the choice of suppliers for bathroom equipment was generally made at the national level and that manufacturers had sales offices and national price lists. It finally noted that product lines and regulations could be specific to each Member State, notably pointing out that in France, there were specific specifications regarding dual flush systems, the weight resistance of urinals, and the thermal resistance of devices.</w:t>
      </w:r>
    </w:p>
    <w:p>
      <w:r>
        <w:t>34. In this case, the notifying party also believes that the markets are of national dimension. It emphasizes, indeed, that most manufacturers have subsidiaries in each Member State, through which they make their sales at the national level, that the pricing policy of manufacturers is adapted according to the Member States, that the identity of customers differs from one State to another since most wholesalers and distributors are national players, and that the structure of distribution channels is different in the various States. It adds that consumer preferences differ from one State to another, leading to different assortments being defined in each Member State (for example, exposed systems are predominant in France, the United Kingdom, and the Nordic countries, while they are minority in Germany, Austria, Belgium, and the Netherlands). Finally, the notifying party argues that warranties are defined at the national level, with decision-makers being reluctant to purchase products subject to warranty conditions from a country other than their own.</w:t>
      </w:r>
    </w:p>
    <w:p>
      <w:r>
        <w:t>35. The market test confirmed the national delineation of the markets in question. Indeed, most manufacturers indicate that their commercial conditions are developed at the national level, and customers specify that their purchasing decisions are primarily made at the national level. Similarly, it appears from the responses to the market test that the vast majority of commercial negotiations take place at the national level.</w:t>
      </w:r>
    </w:p>
    <w:p>
      <w:r>
        <w:t>36. Regarding flush mechanisms and drain connections sold to manufacturers, the notifying party considers, on the other hand, that this market is of European or even global dimension. It specifies that Sanitec's purchases in this market are made by a purchasing center at the European level and emphasizes that manufacturers supply their customers not only in their geographical area of operation but also on other continents and notes the presence of many Chinese manufacturers supplying European manufacturers of flush systems from Asia.</w:t>
      </w:r>
    </w:p>
    <w:p>
      <w:r>
        <w:t>37. The investigation indeed shows that the vast majority of Sanitec's suppliers (the only party to the operation operating production sites in France) are located abroad, mainly in Europe.</w:t>
      </w:r>
    </w:p>
    <w:p>
      <w:r>
        <w:t>38. However, there is no need to rule on the exact delineation of the market for flush mechanisms sold to manufacturers, as the conclusions of the competitive analysis remain unchanged regardless of the delineation chosen.</w:t>
      </w:r>
    </w:p>
    <w:p>
      <w:r>
        <w:rPr>
          <w:b/>
        </w:rPr>
        <w:t>[Pages 7–9]</w:t>
      </w:r>
    </w:p>
    <w:p>
      <w:r>
        <w:t xml:space="preserve">III. Competitive Analysis  </w:t>
        <w:br/>
        <w:t xml:space="preserve">39. The operation is likely to produce horizontal (A), vertical (B), and conglomerate (C) effects.  </w:t>
        <w:br/>
        <w:t xml:space="preserve">A. HORIZONTAL EFFECTS  </w:t>
        <w:br/>
        <w:t xml:space="preserve">40. The activities of the parties overlap in the markets for faucets, flush systems, and replacement parts for flush mechanisms.  </w:t>
        <w:br/>
        <w:t xml:space="preserve">1. FAUCETS  </w:t>
        <w:br/>
        <w:t xml:space="preserve">41. The activities of the parties in the faucet market are negligible as they marketed, at the national level, […] parts for Geberit, and […] parts for Sanitec in 2013. Thus, their combined market share following the operation will be less than [0-5]%. The parties will also face competition from significant players such as Grohe ([20-30]%), Ideal Standard ([5-10]%), or Masco ([5-10]%).  </w:t>
        <w:br/>
        <w:t xml:space="preserve">42. Consequently, the operation is not likely to harm competition through horizontal effects in the faucet market.  </w:t>
        <w:br/>
        <w:t xml:space="preserve">2. FLUSH SYSTEMS  </w:t>
        <w:br/>
        <w:t xml:space="preserve">43. In the French market for flush systems, the combined market share of the parties would amount to [20-30]% (Geberit: [10-20]%; Sanitec: [10-20]%) in volume. However, the parties will continue to face competition from numerous players such as Ideal Standard ([5-10]%), Kohler ([5-10]%), SIAMP ([5-10]%), Roca ([5-10]%), Villeroy &amp; Boch ([5-10]%), and Grohe ([0-5]%).  </w:t>
        <w:br/>
        <w:t xml:space="preserve">44. In a potential segment of concealed flush systems, the combined market share of the parties would be [40-50]%, but the operation only results in a limited increment of activity, as Sanitec has a minimal presence in this market ([0-5]%). Furthermore, the parties will face several international competitors such as SIAMP ([20-30]%), Grohe ([10-20]%), Aliaxis ([5-10]%), and Regiplast ([5-10]%).  </w:t>
        <w:br/>
        <w:t xml:space="preserve">45. In a potential segment of exposed flush systems, the combined market share of the parties would be [10-20]% (Geberit: [0-5]%; Sanitec: [10-20]%) and the new entity will face competition from Ideal Standard ([10-20]%), Kohler ([5-10]%), Roca ([5-10%]), and Villeroy &amp; Boch ([5-10]%).  </w:t>
        <w:br/>
        <w:t xml:space="preserve">46. Finally, if a sub-segmentation of exposed flush systems were to be considered based on the type of materials, the operation would not result in any addition of market shares, as Geberit is active only in plastic products and Sanitec in ceramic products.  </w:t>
        <w:br/>
        <w:t xml:space="preserve">47. Generally, the activities of the parties are primarily complementary, with the market share increment resulting from the operation being, in each segment, less than [0-5]%. Thus, Geberit primarily operates in the market for the manufacture and marketing of concealed plastic flush systems and more marginally in the market for exposed flush systems, while Sanitec is mainly present in the market for exposed ceramic systems, with more limited activity in concealed systems.  </w:t>
        <w:br/>
        <w:t xml:space="preserve">48. Furthermore, the parties will continue to face powerful buyers, such as Leroy-Merlin, Saint Gobain, or Kingfisher (Castorama). Buyers surveyed in the market test indeed consider that the offer is competitive in the market and that they benefit from significant market power during their negotiations with manufacturers of flush systems. Similarly, manufacturers mostly believe that relationships with customers are balanced. However, this bargaining power is more limited in the segment of concealed flush systems, where Geberit has a more significant position. Nevertheless, this position pre-exists the operation without it resulting in sufficiently sensitive effects to pose a risk to competition.  </w:t>
        <w:br/>
        <w:t xml:space="preserve">49. Consequently, the operation is not likely to harm competition through horizontal effects in the French market for flush systems, regardless of the segmentation considered.  </w:t>
        <w:br/>
        <w:t xml:space="preserve">3. REPLACEMENT PARTS FOR FLUSH MECHANISMS  </w:t>
        <w:br/>
        <w:t xml:space="preserve">50. Both parties market replacement parts for flush mechanisms to professionals in the construction sector (wholesalers, DIY superstores, installers, etc.). Only Geberit manufactures such parts, but Sanitec nevertheless operates in this market as a reseller.  </w:t>
        <w:br/>
        <w:t xml:space="preserve">51. Nevertheless, the combined market share of the parties in this market would be [10-20]% in volume, with Sanitec representing only [0-5]% of the market, far behind SIAMP ([40-50]%).  </w:t>
        <w:br/>
        <w:t xml:space="preserve">52. Consequently, the operation is not likely to harm competition through horizontal effects in the market for replacement parts for flush mechanisms.  </w:t>
        <w:br/>
        <w:t xml:space="preserve">B. VERTICAL EFFECTS  </w:t>
        <w:br/>
        <w:t xml:space="preserve">53. A vertical concentration can restrict competition by making it more difficult to access the markets in which the new entity will be active,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locking risks when the share of the company resulting from the operation in the relevant markets does not exceed 30%.  </w:t>
        <w:br/>
        <w:t xml:space="preserve">54. In this case, the activities of the parties are vertically linked, as Geberit supplies flush mechanisms to manufacturers of flush systems and drainage connections to manufacturers of sanitary equipment, in which Sanitec operates as a buyer.  </w:t>
        <w:br/>
        <w:t xml:space="preserve">1. THE MARKET FOR SUPPLYING FLUSH MECHANISMS TO MANUFACTURERS OF FLUSH SYSTEMS  </w:t>
        <w:br/>
        <w:t xml:space="preserve">55. A locking strategy for access to inputs would involve Geberit ceasing to supply or increasing the prices of its flush mechanisms to the competing manufacturers of flush systems of Sanitec. However, this scenario can be dismissed as competing manufacturers could easily source from numerous alternative operators. Indeed, Geberit estimates its position at [5-10]% in volume at the European level, with its main competitors being the Chinese operators WDI (20-25%) and R&amp;T (20-25%), followed by SIAMP (10-15%) and the American player Fluidmaster (10-15%).  </w:t>
        <w:br/>
        <w:t xml:space="preserve">56. A locking strategy for access to customers would involve Sanitec ceasing to source flush mechanisms from Geberit's competitors. Sanitec's purchases from Geberit currently represent only [0-5]% of its European supply of flush mechanisms, with its main suppliers being SIAMP ([10-20]%) and Olivera ([30-40]%). However, even if the new entity decided to implement such behavior, no exclusion effect is foreseeable as Sanitec's supply of flush mechanisms amounts to approximately […] parts and represents only [0-5]% of the sales of all suppliers at the European level.  </w:t>
        <w:br/>
        <w:t xml:space="preserve">57. Consequently, it is unlikely that the new entity will implement a foreclosure strategy, lacking the incentive or capacity to lock access to customers or inputs in the relevant markets.  </w:t>
        <w:br/>
        <w:t xml:space="preserve">2. THE MARKETS FOR DRAINAGE CONNECTIONS AND SANITARY EQUIPMENT  </w:t>
        <w:br/>
        <w:t xml:space="preserve">58. A locking strategy for access to inputs would involve Geberit ceasing to supply or increasing the price of its connections to competing manufacturers of sanitary equipment of Sanitec. However, this scenario can be dismissed as competing manufacturers could easily source from numerous alternative operators. Indeed, Geberit estimates its position at less than [0-5]% in volume at the European level in the overall market, and at less than [0-5]% regardless of the segmentation considered.  </w:t>
        <w:br/>
        <w:t xml:space="preserve">59. Furthermore, a locking strategy for access to customers would involve Sanitec ceasing to source connections from Geberit's competitors. Sanitec's purchases from Geberit currently represent only [5-10]% of its European supply of connections, with its main suppliers being Olivera and Nicoll (Aliaxis) and Valentin. However, no exclusion effect is foreseeable as Sanitec's supply of connections represents only [0-5]% of the sales of all suppliers at the European level.  </w:t>
        <w:br/>
        <w:t xml:space="preserve">60. Consequently, it is unlikely that the new entity will implement a foreclosure strategy, lacking the incentive or capacity to lock access to customers or inputs in the relevant markets.  </w:t>
        <w:br/>
        <w:t xml:space="preserve">C. CONGLOMERATE EFFECTS  </w:t>
        <w:br/>
        <w:t>61. Conglomerate effects are likely to occur when the simultaneous presence of a company in markets with links of connectivity allows it to rely on</w:t>
      </w:r>
    </w:p>
    <w:p>
      <w:r>
        <w:rPr>
          <w:b/>
        </w:rPr>
        <w:t>[Pages 10–11]</w:t>
      </w:r>
    </w:p>
    <w:p>
      <w:r>
        <w:t>the position it occupies in one of these markets to eliminate or weaken the position of its competitors in the other market. Restrictive effects on competition may thus arise when a concentration allows for the commercial linking of the sales or purchases of the components of the grouping in such a way as to lock the market and eliminate competitors.</w:t>
      </w:r>
    </w:p>
    <w:p>
      <w:r>
        <w:t>62. In the present case, the operation primarily serves to strengthen Geberit's position in the markets for faucets and flush systems and to expand its product range in the market for ceramic sanitary equipment, all of these products being sold to the same buyers.</w:t>
      </w:r>
    </w:p>
    <w:p>
      <w:r>
        <w:t>63. However, to the extent that Geberit and Sanitec's market shares are limited in their respective markets, no anticompetitive effect is foreseeable. Indeed, Sanitec represents less than 30% of the French markets for ceramic sanitary equipment, with the exception of urinals. However, while Sanitec represents [40-50]% of the urinal market, this only accounts for 0.87% of the volumes of ceramic sanitary equipment sold in 2013 and does not constitute a must-have product for distributors.</w:t>
      </w:r>
    </w:p>
    <w:p>
      <w:r>
        <w:t>64. Similarly, Geberit's market shares will remain below 30% in each of the relevant French markets, except for the segment of concealed flush systems where its position is approximately [40-50]% and which represents only 26% of flush system sales in France. Furthermore, since Geberit already represented [30-40]% of the market prior to the operation, its incentives will not be significantly altered.</w:t>
      </w:r>
    </w:p>
    <w:p>
      <w:r>
        <w:t>65. Moreover, some competitors of the parties already offer distributors a very wide range of products, including Kohler (ceramic sanitary equipment, faucets, connections, and flush systems), Ideal Standard (ceramic sanitary equipment, faucets, connections, and flush systems), Roca (ceramic sanitary equipment, faucets, and flush systems), and SIAMP (sanitary equipment, faucets, and flush systems).</w:t>
      </w:r>
    </w:p>
    <w:p>
      <w:r>
        <w:t>66. Secondly, the operation serves to bring the market leader in flush systems, Geberit, closer to Sanitec, the most significant operator in the market for ceramic sanitary equipment, particularly toilet bowls. Thus, several respondents to the market test highlighted the risk of bundled offers by the new entity regarding the markets for flush systems and toilet bowls, indicating that the new entity could leverage Geberit's strong position in concealed flush systems to increase sales of Sanitec's ceramic toilet bowls.</w:t>
      </w:r>
    </w:p>
    <w:p>
      <w:r>
        <w:t>67. Indeed, flush systems are currently marketed either individually or in the form of "packs" that include a bowl, a seat, and a flush system. These packs are referred to as "suspended" (for concealed systems) or "pedestal" (for exposed systems).</w:t>
      </w:r>
    </w:p>
    <w:p>
      <w:r>
        <w:t>68. However, Geberit only marginally sells its products in pack form. Thus, it represents [0-5]% of the flush systems marketed in this way. Furthermore, the positions of the parties in the markets will be insufficient to allow them to exert leverage. Indeed, in the market for ceramic toilet bowls, Sanitec, with a market share of [20-30]%, faces competition from operators such as Ideal Standard ([10-20]%), Kohler ([10-20]%), and Roca ([5-10]%). Similarly, in the market for flush systems, the market share of the new entity will be [20-30]%, ahead of Ideal Standard, Kohler, SIAMP, and Roca. While the market shares of the new entity are higher in the segment of concealed flush systems ([40-50]%), sales of suspended toilet packs account for only 10% of flush system sales in France.</w:t>
      </w:r>
    </w:p>
    <w:p>
      <w:r>
        <w:t>69. Furthermore, the parties argue that distributors will need to continue purchasing individual systems in order to meet the diverse demands of their customers. They will also need to continue offering their customers toilet bowls of all brands and models, to be freely combined with the various models of flush systems.</w:t>
      </w:r>
    </w:p>
    <w:p>
      <w:r>
        <w:t>70. It thus appears unlikely that the new entity could use its position in the flush systems segment, particularly concealed systems, to impose on players such as Saint Gobain or Kingfisher the purchase of a significant number of Sanitec toilet bowls, as these latter have significant bargaining power and will be able to continue sourcing from other players who also have wide product ranges, such as Ideal Standard, Villeroy &amp; Boch, Roca, Kohler, or SIAMP, some of whom have indicated that they market bundled offers to their customers.</w:t>
      </w:r>
    </w:p>
    <w:p>
      <w:r>
        <w:t>71. The operation is therefore not likely to harm competition through conglomerate effects.</w:t>
      </w:r>
    </w:p>
    <w:p>
      <w:r>
        <w:t>DECIDES</w:t>
      </w:r>
    </w:p>
    <w:p>
      <w:r>
        <w:t>Sole Article: The operation notified under number 14-182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