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https://www.autoritedelaconcurrence.fr/fr/decision-de-controle-des-concentrations/relative-la-prise-de-controle-exclusif-de-sfr-par-le-groupe</w:t>
      </w:r>
    </w:p>
    <w:p>
      <w:r>
        <w:t>Pages translated : 177</w:t>
      </w:r>
    </w:p>
    <w:p/>
    <w:p>
      <w:r>
        <w:rPr>
          <w:b/>
        </w:rPr>
        <w:t>[Pages 1–3]</w:t>
      </w:r>
    </w:p>
    <w:p>
      <w:r>
        <w:t>FRENCH REPUBLIC</w:t>
        <w:br/>
        <w:t>Decision No. 14-DCC-160 of October 30, 2014</w:t>
        <w:br/>
        <w:t>regarding the exclusive control of SFR by the Altice group</w:t>
        <w:br/>
        <w:t>The Competition Authority (section IA),</w:t>
        <w:br/>
        <w:t>Having regard to the notification file sent to the merger service on June 4, 2014, and declared complete on June 24, 2014, concerning the exclusive control of the Société Française du Radiotéléphone by Numericable Group, a subsidiary of Altice SA, formalized by a letter of offer submitted by Numericable Group to Vivendi on April 4, 2014, and accepted by the latter on April 5, 2014, as well as an acquisition protocol dated June 20, 2014;</w:t>
        <w:br/>
        <w:t>Having regard to Book IV of the Commercial Code relating to price freedom and competition, and in particular its Articles L. 430-1 to L. 430-7;</w:t>
        <w:br/>
        <w:t>Having regard to Opinion No. 2014-0815 of July 22, 2014, from the Regulatory Authority for Electronic Communications and Postal Services;</w:t>
        <w:br/>
        <w:t>Having regard to Opinion No. 2014-10 of July 30, 2014, from the Higher Audiovisual Council;</w:t>
        <w:br/>
        <w:t>Having regard to the decision of the Competition Authority No. 14-DEX-01 of July 30, 2014, to open an in-depth examination pursuant to the last paragraph of III of Article L. 430-5 of the Commercial Code;</w:t>
        <w:br/>
        <w:t>Having regard to the commitments presented on September 18, October 10, 24, and 27, 2014, by the notifying party;</w:t>
        <w:br/>
        <w:t>Having regard to the observations presented by representatives of Numericable Group on October 2, 2014, in response to the report of the investigation services dated September 11, 2014;</w:t>
        <w:br/>
        <w:t>Having regard to the other documents in the file;</w:t>
        <w:br/>
        <w:t>The rapporteurs, the deputy general rapporteur, the Government Commissioner, and the representatives of Numericable Group heard during the session of October 8, 2014;</w:t>
        <w:br/>
        <w:t>The representatives of the companies Orange, Iliad, Bouygues Telecom, Oceinde/Zeop-Réunicable, and Colt, and of the association Alternative Mobile heard on the basis of the provisions of Article L. 430-6, paragraph 3 of the Commercial Code;</w:t>
        <w:br/>
        <w:t>Adopts the following decision:</w:t>
      </w:r>
    </w:p>
    <w:p>
      <w:r>
        <w:t>SUMMARY</w:t>
        <w:br/>
        <w:t>I. The companies concerned and the operation ................................................................. 10</w:t>
        <w:br/>
        <w:t>A. The parties ............................................................................................................ 10</w:t>
        <w:br/>
        <w:t>B. The operation ........................................................................................................ 10</w:t>
        <w:br/>
        <w:t>II. Delimitation of the relevant markets ........................................................................ 11</w:t>
        <w:br/>
        <w:t>A. The fixed telephony markets ................................................................................ 11</w:t>
        <w:br/>
        <w:t>1. The wholesale markets for fixed telephony ............................................................ 11</w:t>
        <w:br/>
        <w:t>2. The retail markets for fixed telephony ................................................................. 12</w:t>
        <w:br/>
        <w:t>a) Market for access to the public telephone network ............................................ 12</w:t>
        <w:br/>
        <w:t>b) Market for communications over PSTN ............................................................. 12</w:t>
        <w:br/>
        <w:t>B. The fixed telecommunications markets, excluding telephony ............................... 13</w:t>
        <w:br/>
        <w:t>1. The wholesale markets for fixed telecommunications ........................................... 13</w:t>
        <w:br/>
        <w:t>a) Passive offers ..................................................................................................... 13</w:t>
        <w:br/>
        <w:t>(i) Offers for access to physical infrastructures constituting the local loop ........... 13</w:t>
        <w:br/>
        <w:t>(ii) Passive collection offers .................................................................................. 14</w:t>
        <w:br/>
        <w:t>b) Generalist activated high and very high-speed offers ....................................... 15</w:t>
        <w:br/>
        <w:t>c) Wholesale market for capacity services .............................................................. 16</w:t>
        <w:br/>
        <w:t>(i) Wholesale market for capacity services on the terminal segment .................... 16</w:t>
        <w:br/>
        <w:t>Product market ....................................................................................................... 16</w:t>
        <w:br/>
        <w:t>Geographical market .............................................................................................. 17</w:t>
        <w:br/>
        <w:t>(ii) Wholesale market for capacity services on the intercity segment .................... 18</w:t>
        <w:br/>
        <w:t>Wholesale market for capacity services on the intraterritorial intercity segment .... 18</w:t>
        <w:br/>
        <w:t>Wholesale market for capacity services on the interterritorial intercity segment ....... 18</w:t>
        <w:br/>
        <w:t>2. Retail markets for internet access provision ......................................................... 19</w:t>
        <w:br/>
        <w:t>a) On the role of very high-speed offers and the corresponding market segment .... 19</w:t>
        <w:br/>
        <w:t>b) Other segmentations .......................................................................................... 23</w:t>
        <w:br/>
        <w:t>3. Retail markets for specific fixed telecommunications services for businesses ........ 24</w:t>
        <w:br/>
        <w:t>a) Product market ................................................................................................... 24</w:t>
        <w:br/>
        <w:t>b) Geographical market .......................................................................................... 25</w:t>
        <w:br/>
        <w:t>4. Market for internet access distribution ................................................................. 25</w:t>
        <w:br/>
        <w:t>C. Mobile telephony markets .................................................................................... 26</w:t>
        <w:br/>
        <w:t>1. Wholesale market for access and call origination on mobile telephone networks ... 27</w:t>
        <w:br/>
        <w:t>2. Retail market for mobile telephony ...................................................................... 27</w:t>
        <w:br/>
        <w:t>3. Market for the distribution of mobile telephony products and services ............... 28</w:t>
        <w:br/>
        <w:t>a) Services market .................................................................................................. 28</w:t>
        <w:br/>
        <w:t>b) Geographical market .......................................................................................... 29</w:t>
        <w:br/>
        <w:t>D. Pay television markets ......................................................................................... 29</w:t>
        <w:br/>
        <w:t>1. Upstream markets for rights acquisitions .............................................................. 29</w:t>
        <w:br/>
        <w:t>a) Product markets .................................................................................................. 29</w:t>
        <w:br/>
        <w:t>b) Geographical markets ........................................................................................ 30</w:t>
        <w:br/>
        <w:t>2. Intermediate markets for the publishing and marketing of pay television channels .. 30</w:t>
        <w:br/>
        <w:t>a) Product markets .................................................................................................. 30</w:t>
        <w:br/>
        <w:t>b) Geographical markets ........................................................................................ 31</w:t>
        <w:br/>
        <w:t>3. Downstream markets for the distribution of pay television services ..................... 31</w:t>
        <w:br/>
        <w:t>a) Product markets .................................................................................................. 31</w:t>
        <w:br/>
        <w:t>b) Geographical markets ........................................................................................ 32</w:t>
        <w:br/>
        <w:t>E. Markets for IT services .......................................................................................... 32</w:t>
        <w:br/>
        <w:t>1. Service markets ..................................................................................................... 32</w:t>
        <w:br/>
        <w:t>2. Geographical markets ............................................................................................ 33</w:t>
        <w:br/>
        <w:t>III. Competitive analysis ............................................................................................. 34</w:t>
        <w:br/>
        <w:t>A. Effects of the operation on the fixed telephony markets ....................................... 34</w:t>
        <w:br/>
        <w:t>1. The wholesale markets for fixed telephony ........................................................... 34</w:t>
        <w:br/>
        <w:t>a) Call origination market ....................................................................................... 34</w:t>
        <w:br/>
        <w:t>b) Call termination market ..................................................................................... 34</w:t>
        <w:br/>
        <w:t>c) Market for switched minute transit services ....................................................... 35</w:t>
        <w:br/>
        <w:t>(i) Position of the parties ....................................................................................... 35</w:t>
        <w:br/>
        <w:t>(ii) Horizontal effects ............................................................................................ 35</w:t>
        <w:br/>
        <w:t>(iii) Vertical effects ............................................................................................... 35</w:t>
        <w:br/>
        <w:t>2. The retail markets for fixed telephony ................................................................. 36</w:t>
        <w:br/>
        <w:t>a) Market for access to the public telephone network ............................................ 36</w:t>
        <w:br/>
        <w:t>b) Market for communications over the switched telephone network .................... 37</w:t>
        <w:br/>
        <w:t>B. Effects of the operation on the fixed telecommunications markets, excluding</w:t>
        <w:br/>
        <w:t>telephony and excluding specific business markets .................................................... 37</w:t>
        <w:br/>
        <w:t>1. Horizontal effects .................................................................................................. 38</w:t>
      </w:r>
    </w:p>
    <w:p>
      <w:r>
        <w:rPr>
          <w:b/>
        </w:rPr>
        <w:t>[Pages 4–6]</w:t>
      </w:r>
    </w:p>
    <w:p>
      <w:r>
        <w:t xml:space="preserve">a) Horizontal effects on the collection market (provision of passive infrastructure) ............................................................................................................... 38  </w:t>
        <w:br/>
        <w:t xml:space="preserve">b) Horizontal effects on the wholesale market for general activated offers ...... 38  </w:t>
        <w:br/>
        <w:t xml:space="preserve">c) Horizontal effects on the retail market for internet access provision in mainland France .............................................................................................................. 41  </w:t>
        <w:br/>
        <w:t xml:space="preserve">(i) Market shares of the new entity ............................................................. 41  </w:t>
        <w:br/>
        <w:t xml:space="preserve">On the residential customer segment ........................................................... 41  </w:t>
        <w:br/>
        <w:t xml:space="preserve">On the professional customer segment ....................................................... 42  </w:t>
        <w:br/>
        <w:t xml:space="preserve">(ii) Other factors contributing to the market power of the new entity ...... 42  </w:t>
        <w:br/>
        <w:t xml:space="preserve">Relevance of considering market shares to assess the market power of the new entity .................................................................................. 42  </w:t>
        <w:br/>
        <w:t xml:space="preserve">The competitive advantage of the new entity in customer access ................... 44  </w:t>
        <w:br/>
        <w:t xml:space="preserve">The operation will eliminate SFR's competition in the very high-speed segment .. 45  </w:t>
        <w:br/>
        <w:t xml:space="preserve">d) Horizontal effects on the retail markets for internet access provision in Réunion and Mayotte ................................................................................... 45  </w:t>
        <w:br/>
        <w:t xml:space="preserve">(i) Réunion ..................................................................................................... 45  </w:t>
        <w:br/>
        <w:t xml:space="preserve">(ii) Mayotte ....................................................................................................... 47  </w:t>
        <w:br/>
        <w:t xml:space="preserve">2. Vertical effects .................................................................................................... 47  </w:t>
        <w:br/>
        <w:t xml:space="preserve">a) Vertical effects between the collection market and the market for high and very high-speed internet access .............................................................. 48  </w:t>
        <w:br/>
        <w:t xml:space="preserve">(i) On the long-distance network .................................................................... 48  </w:t>
        <w:br/>
        <w:t xml:space="preserve">(ii) On the local access network ..................................................................... 50  </w:t>
        <w:br/>
        <w:t xml:space="preserve">b) Vertical effects between very high-speed wholesale offers and retail high and very high-speed access ................................................................................................... 50  </w:t>
        <w:br/>
        <w:t xml:space="preserve">(i) On the new entity's ability to lock in the wholesale market for general very high-speed activated offers ............................................................ 51  </w:t>
        <w:br/>
        <w:t xml:space="preserve">Position of the new entity ................................................................................. 51  </w:t>
        <w:br/>
        <w:t xml:space="preserve">Material and commercial capacity to implement a locking strategy ............................................................................................................ 52  </w:t>
        <w:br/>
        <w:t xml:space="preserve">..... 52  </w:t>
        <w:br/>
        <w:t xml:space="preserve">...................... 54  </w:t>
        <w:br/>
        <w:t xml:space="preserve">............. 57  </w:t>
        <w:br/>
        <w:t xml:space="preserve">-vis-à-vis the new entity ........ 58  </w:t>
        <w:br/>
        <w:t xml:space="preserve">(ii) On the new entity's incentive to implement a locking strategy ......................................................................................................... 59  </w:t>
        <w:br/>
        <w:t xml:space="preserve">Elements demonstrating Numericable's intention to implement a locking strategy ............................................................................................................ 59  </w:t>
        <w:br/>
        <w:t xml:space="preserve">On the profitability of a locking strategy for the new entity .......... 61  </w:t>
        <w:br/>
        <w:t>4</w:t>
      </w:r>
    </w:p>
    <w:p>
      <w:r>
        <w:t xml:space="preserve">............................................................................................. 61  </w:t>
        <w:br/>
        <w:t xml:space="preserve">........................ 62  </w:t>
        <w:br/>
        <w:t xml:space="preserve">(iii) On the competitive impact of implementing a locking strategy ......................................................................................................... 64  </w:t>
        <w:br/>
        <w:t xml:space="preserve">On the preemption of very high-speed customers ................................................... 65  </w:t>
        <w:br/>
        <w:t xml:space="preserve">Competitors as a whole have limited capacity to react ............................ 65  </w:t>
        <w:br/>
        <w:t xml:space="preserve">3. Conglomerate effects between the high and very high-speed markets and the mobile telephony markets .............................................................................. 70  </w:t>
        <w:br/>
        <w:t xml:space="preserve">a) Conglomerate effects between the internet access markets and the mobile telephony markets in mainland France ....................................................... 70  </w:t>
        <w:br/>
        <w:t xml:space="preserve">i. Incentive to offer packages combining mobile telephony and very high-speed internet access ...................................................................................... 70  </w:t>
        <w:br/>
        <w:t xml:space="preserve">ii. The new entity's ability to lock in the markets in question .................. 71  </w:t>
        <w:br/>
        <w:t xml:space="preserve">b) Conglomerate effects between the internet access markets and the mobile telephony markets in Réunion and Mayotte .................................................. 74  </w:t>
        <w:br/>
        <w:t xml:space="preserve">i. Réunion ....................................................................................................... 74  </w:t>
        <w:br/>
        <w:t xml:space="preserve">Incentive to offer bundling packages ................................................................. 75  </w:t>
        <w:br/>
        <w:t xml:space="preserve">Ability to lock in the market ............................................................................ 75  </w:t>
        <w:br/>
        <w:t xml:space="preserve">ii. Mayotte ......................................................................................................... 77  </w:t>
        <w:br/>
        <w:t xml:space="preserve">C. Effects of the operation on the internet access distribution markets ............. 77  </w:t>
        <w:br/>
        <w:t xml:space="preserve">1. In mainland France .......................................................................................... 78  </w:t>
        <w:br/>
        <w:t xml:space="preserve">2. In Réunion and Mayotte .................................................................................. 82  </w:t>
        <w:br/>
        <w:t xml:space="preserve">D. Effects of the operation on the markets for specific enterprise fixed telecommunications services, excluding fixed telephony ................................................. 85  </w:t>
        <w:br/>
        <w:t xml:space="preserve">1. Presentation of the operators ........................................................................... 85  </w:t>
        <w:br/>
        <w:t xml:space="preserve">2. Horizontal effects ............................................................................................. 87  </w:t>
        <w:br/>
        <w:t xml:space="preserve">a) Wholesale markets for capacity services ...................................................... 87  </w:t>
        <w:br/>
        <w:t xml:space="preserve">i. Wholesale market for capacity services in the terminal segment ................... 87  </w:t>
        <w:br/>
        <w:t xml:space="preserve">Presentation of the sectoral regulation ............................................................ 87  </w:t>
        <w:br/>
        <w:t xml:space="preserve">Position of the parties and competitors ............................................................. 88  </w:t>
        <w:br/>
        <w:t xml:space="preserve">...................................................... 88  </w:t>
        <w:br/>
        <w:t xml:space="preserve">on BLOD ..................................................... 90  </w:t>
        <w:br/>
        <w:t xml:space="preserve">Analysis of customer bargaining power ............................................................ 92  </w:t>
        <w:br/>
        <w:t xml:space="preserve">Analysis of entry barriers .................................................................................. 92  </w:t>
        <w:br/>
        <w:t xml:space="preserve">Effects of the operation .................................................................................... 94  </w:t>
        <w:br/>
        <w:t>5</w:t>
      </w:r>
    </w:p>
    <w:p>
      <w:r>
        <w:t xml:space="preserve">ii. Wholesale market for capacity services in the intraterritorial intercity segment ...................................................................................................... 96  </w:t>
        <w:br/>
        <w:t xml:space="preserve">iii. Wholesale market for capacity services in the interterritorial intercity segment ...................................................................................................... 96  </w:t>
        <w:br/>
        <w:t xml:space="preserve">b) Retail markets for specific enterprise fixed telecommunications services ............................................................................................................. 97  </w:t>
        <w:br/>
        <w:t xml:space="preserve">i. Market shares and positioning of operators ................................................. 97  </w:t>
        <w:br/>
        <w:t xml:space="preserve">Market shares ..................................................................................................... 97  </w:t>
        <w:br/>
        <w:t xml:space="preserve">Assessment of competitive relationships in the market ............................... 98  </w:t>
        <w:br/>
        <w:t xml:space="preserve">Risk of price increase ....................................................................................... 102  </w:t>
        <w:br/>
        <w:t xml:space="preserve">ii. Analysis of calls for tenders .......................................................................... 103  </w:t>
        <w:br/>
        <w:t xml:space="preserve">Methodological point ......................................................................................... 103  </w:t>
        <w:br/>
        <w:t xml:space="preserve">on the tender markets .............................................................. 103  </w:t>
        <w:br/>
        <w:t xml:space="preserve">.................................................................. 103  </w:t>
        <w:br/>
        <w:t xml:space="preserve">Average number of bids received ................................................................... 107  </w:t>
        <w:br/>
        <w:t xml:space="preserve">............... 107  </w:t>
        <w:br/>
        <w:t xml:space="preserve">bids in which SFR participated ......................... 109  </w:t>
        <w:br/>
        <w:t xml:space="preserve">Frequency of encounters between the parties .................................................. 111  </w:t>
        <w:br/>
        <w:t xml:space="preserve">é ............... 111  </w:t>
        <w:br/>
        <w:t xml:space="preserve">......................... 112  </w:t>
        <w:br/>
        <w:t xml:space="preserve">Renewal rate ....................................................................................................... 112  </w:t>
        <w:br/>
        <w:t xml:space="preserve">............... 112  </w:t>
        <w:br/>
        <w:t xml:space="preserve">......................... 113  </w:t>
        <w:br/>
        <w:t xml:space="preserve">Operator changes .............................................................................................. 114  </w:t>
        <w:br/>
        <w:t xml:space="preserve">Qualitative information provided by third parties ........................................... 114  </w:t>
        <w:br/>
        <w:t xml:space="preserve">............................................... 115  </w:t>
        <w:br/>
        <w:t xml:space="preserve">............................................. 115  </w:t>
        <w:br/>
        <w:t xml:space="preserve">3. Vertical effects .................................................................................................. 116  </w:t>
        <w:br/>
        <w:t xml:space="preserve">a) Locking access to inputs ............................................................................... 116  </w:t>
        <w:br/>
        <w:t xml:space="preserve">i. Locking capacity ........................................................................................... 116  </w:t>
        <w:br/>
        <w:t xml:space="preserve">ii. Incentive to lock access to inputs ................................................................. 117  </w:t>
        <w:br/>
        <w:t xml:space="preserve">iii. Competitive impact .................................................................................... 119  </w:t>
        <w:br/>
        <w:t xml:space="preserve">b) Locking access to customers ....................................................................... 119  </w:t>
        <w:br/>
        <w:t xml:space="preserve">4. Conglomerate effects related to the enterprise mobile telephony market ............................................................................................................... 120  </w:t>
        <w:br/>
        <w:t>6</w:t>
      </w:r>
    </w:p>
    <w:p>
      <w:r>
        <w:rPr>
          <w:b/>
        </w:rPr>
        <w:t>[Pages 7–9]</w:t>
      </w:r>
    </w:p>
    <w:p>
      <w:r>
        <w:t xml:space="preserve">E. Mobile Telephony Markets .............................................................................. 121  </w:t>
        <w:br/>
        <w:t xml:space="preserve">1. Horizontal Effects .............................................................................................. 121  </w:t>
        <w:br/>
        <w:t xml:space="preserve">a) Retail Market for Mobile Telephony ................................................................. 121  </w:t>
        <w:br/>
        <w:t xml:space="preserve">i. In mainland France ......................................................................................... 121  </w:t>
        <w:br/>
        <w:t xml:space="preserve">Presentation of the activities of the parties ......................................................... 121  </w:t>
        <w:br/>
        <w:t xml:space="preserve">Analysis ................................................................................................................ 121  </w:t>
        <w:br/>
        <w:t xml:space="preserve">ii. In the Indian Ocean ....................................................................................... 122  </w:t>
        <w:br/>
        <w:t xml:space="preserve">Structure of the offer and position of the parties ............................................... 122  </w:t>
        <w:br/>
        <w:t xml:space="preserve">............................................................................................ 122  </w:t>
        <w:br/>
        <w:t xml:space="preserve">................................................................................................. 123  </w:t>
        <w:br/>
        <w:t xml:space="preserve">Competitive proximity of the parties ................................................................... 124  </w:t>
        <w:br/>
        <w:t xml:space="preserve">............................................................................................ 124  </w:t>
        <w:br/>
        <w:t xml:space="preserve">................................................................................................. 126  </w:t>
        <w:br/>
        <w:t xml:space="preserve">The operation eliminates an important competitive driver .................................. 126  </w:t>
        <w:br/>
        <w:t xml:space="preserve">............................................................................................ 126  </w:t>
        <w:br/>
        <w:t xml:space="preserve">................................................................................................. 129  </w:t>
        <w:br/>
        <w:t xml:space="preserve">Barriers to entry ...................................................................................................... 129  </w:t>
        <w:br/>
        <w:t xml:space="preserve">b) Market for the Distribution of Mobile Telephony Products and Services ........ 132  </w:t>
        <w:br/>
        <w:t xml:space="preserve">i. Methodological Point ...................................................................................... 132  </w:t>
        <w:br/>
        <w:t xml:space="preserve">ii. Effects of the operation in mainland France .................................................. 133  </w:t>
        <w:br/>
        <w:t xml:space="preserve">iii. Effects of the operation in the Indian Ocean ............................................... 135  </w:t>
        <w:br/>
        <w:t xml:space="preserve">Structure of the offer and position of the parties ............................................... 135  </w:t>
        <w:br/>
        <w:t xml:space="preserve">............................................................................................ 135  </w:t>
        <w:br/>
        <w:t xml:space="preserve">................................................................................................. 137  </w:t>
        <w:br/>
        <w:t xml:space="preserve">Role of the parties in competitive dynamics ....................................................... 138  </w:t>
        <w:br/>
        <w:t xml:space="preserve">............................................................................................ 138  </w:t>
        <w:br/>
        <w:t xml:space="preserve">................................................................................................. 139  </w:t>
        <w:br/>
        <w:t xml:space="preserve">Barriers to entry ...................................................................................................... 139  </w:t>
        <w:br/>
        <w:t xml:space="preserve">2. Vertical Effects .................................................................................................... 140  </w:t>
        <w:br/>
        <w:t xml:space="preserve">F. Pay Television Markets .................................................................................... 141  </w:t>
        <w:br/>
        <w:t xml:space="preserve">1. Intermediate Markets for the Publishing and Marketing of Pay Television Channels on the Demand Side .................................................................................. 141  </w:t>
        <w:br/>
        <w:t xml:space="preserve">a) Position of the parties ....................................................................................... 141  </w:t>
        <w:br/>
        <w:t xml:space="preserve">b) Numericable's access to television channels and absence of unilateral effects .................................................................................................................. 143  </w:t>
        <w:br/>
        <w:t xml:space="preserve">c) Absence of coordinated effects ....................................................................... 146  </w:t>
        <w:br/>
        <w:t xml:space="preserve">2. The market for the distribution of linear pay television services ...................... 148  </w:t>
        <w:br/>
        <w:t xml:space="preserve">3. The markets for the distribution of non-linear pay television services ............ 148  </w:t>
        <w:br/>
        <w:t xml:space="preserve">a) The market for the distribution of pay-per-view video services .................... 148  </w:t>
        <w:br/>
        <w:t xml:space="preserve">b) The market for the distribution of subscription video-on-demand services .... 149  </w:t>
        <w:br/>
        <w:t xml:space="preserve">G. Competitive Effects of Maintaining Structural Links between Altice and Vivendi .. ............................................................................................................................ 150  </w:t>
        <w:br/>
        <w:t xml:space="preserve">1. Effects related to maintaining a structural link between Vivendi and the new entity .................................................................................................................... 150  </w:t>
        <w:br/>
        <w:t xml:space="preserve">a) The Board of Directors .................................................................................... 151  </w:t>
        <w:br/>
        <w:t xml:space="preserve">b) The Audit Committee ...................................................................................... 151  </w:t>
        <w:br/>
        <w:t xml:space="preserve">c) The Integration Monitoring Committee ............................................................ 152  </w:t>
        <w:br/>
        <w:t xml:space="preserve">d) Any other committee ....................................................................................... 152  </w:t>
        <w:br/>
        <w:t xml:space="preserve">2. Effects of Vivendi's minority stake in the capital of the new entity ................. 152  </w:t>
        <w:br/>
        <w:t xml:space="preserve">a) On the markets for the publishing and marketing of pay television channels .................................................................................................................. 153  </w:t>
        <w:br/>
        <w:t xml:space="preserve">b) On the overseas markets for internet access distribution .............................. 154  </w:t>
        <w:br/>
        <w:t xml:space="preserve">c) Conclusion ......................................................................................................... 154  </w:t>
        <w:br/>
        <w:t xml:space="preserve">H. Market for IT Services ....................................................................................... 154  </w:t>
        <w:br/>
        <w:t xml:space="preserve">IV. Commitments ...................................................................................................... 155  </w:t>
        <w:br/>
        <w:t xml:space="preserve">A. Principles of Assessment and the Legal Framework for Appropriate Corrective Measures ........................................................................................................... 155  </w:t>
        <w:br/>
        <w:t xml:space="preserve">B. On the Appropriateness of the Proposed Commitments ..................................... 157  </w:t>
        <w:br/>
        <w:t xml:space="preserve">1. Measures related to the wholesale market for general activated offers and the retail market for the provision of high and very high-speed internet access .......... 157  </w:t>
        <w:br/>
        <w:t xml:space="preserve">a) Commitments related to access to Numericable's cable network .................. 158  </w:t>
        <w:br/>
        <w:t xml:space="preserve">i. On the access perimeter .................................................................................. 158  </w:t>
        <w:br/>
        <w:t xml:space="preserve">ii. On the access terms ....................................................................................... 159  </w:t>
        <w:br/>
        <w:t xml:space="preserve">....................................................... 159  </w:t>
        <w:br/>
        <w:t xml:space="preserve">......................................... 160  </w:t>
        <w:br/>
        <w:t xml:space="preserve">........................................................... 161  </w:t>
        <w:br/>
        <w:t xml:space="preserve">........................................... 161  </w:t>
        <w:br/>
        <w:t xml:space="preserve">iii. On the beneficiaries of access commitments .................................................. 162  </w:t>
        <w:br/>
        <w:t xml:space="preserve">iv. On the scope of the principle of non-discrimination .................................... 162  </w:t>
        <w:br/>
        <w:t xml:space="preserve">................................................................... 162  </w:t>
        <w:br/>
        <w:t xml:space="preserve">-tariff measures ........................................................... 164  </w:t>
        <w:br/>
        <w:t xml:space="preserve">v. On the conditions for customer migration ....................................................... 164  </w:t>
        <w:br/>
        <w:t xml:space="preserve">vi. On the reference offer ..................................................................................... 165  </w:t>
        <w:br/>
        <w:t xml:space="preserve">vii. On the relationship between access commitments to the cable network and the bitstream contract concluded between Bouygues Telecom and Numericable ................................ 165  </w:t>
        <w:br/>
        <w:t xml:space="preserve">b) Commitment related to IPE information ......................................................... 166  </w:t>
        <w:br/>
        <w:t xml:space="preserve">c) Commitments related to agreements concluded by SFR regarding FttH deployment .................................................................................................................. 166  </w:t>
        <w:br/>
        <w:t xml:space="preserve">i. Commitment related to the co-investment agreement concluded with Bouygues Telecom .......................................................................................... 167  </w:t>
        <w:br/>
        <w:t xml:space="preserve">ii. Commitment related to the agreement concluded with Orange .................... 168  </w:t>
        <w:br/>
        <w:t xml:space="preserve">2. Commitment related to the collection market (provision of FON) ................. 169  </w:t>
        <w:br/>
        <w:t xml:space="preserve">3. Commitment regarding internet access distribution ......................................... 170  </w:t>
        <w:br/>
        <w:t xml:space="preserve">4. Commitments related to the markets for fixed telecommunications services specific to businesses, excluding fixed telephony .................................................. 170  </w:t>
        <w:br/>
        <w:t xml:space="preserve">a) Commitment to divest the DSL network of Completel ................................... 170  </w:t>
        <w:br/>
        <w:t xml:space="preserve">b) Commitment to wholesale activated offers on the BLOD networks of Completel and SFR .................................................................................................................. 172  </w:t>
        <w:br/>
        <w:t xml:space="preserve">5. Commitments related to the mobile telephony markets in the Indian Ocean .......................................................................................................................... 173  </w:t>
        <w:br/>
        <w:t xml:space="preserve">6. Commitment regarding the dispute resolution procedure ............................... 175  </w:t>
        <w:br/>
        <w:t>7. Commitments related to structural links between Altice and Vivendi .............. 175</w:t>
      </w:r>
    </w:p>
    <w:p>
      <w:r>
        <w:rPr>
          <w:b/>
        </w:rPr>
        <w:t>[Pages 10–12]</w:t>
      </w:r>
    </w:p>
    <w:p>
      <w:r>
        <w:t>I. The Concerned Companies and the Operation</w:t>
        <w:br/>
        <w:t>A. THE PARTIES</w:t>
        <w:br/>
        <w:t>1. Altice SA is a holding company at the head of several subsidiaries active in the electronic communications sector (hereinafter, the "Altice group"). The Altice group consists of the Altice France group, which holds exclusive control of Numericable Group, and the Altice International group. Numericable Group is a cable operator present in mainland France in the markets for internet access and pay television through Numericable and in the electronic communications markets for businesses through Completel. Altice International also controls the companies Outremer Telecom and Mobius, active in the markets for internet access and mobile telephony in Réunion and Mayotte. The Altice group is ultimately controlled by Mr. Patrick Drahi.</w:t>
        <w:br/>
        <w:t>2. La Société Française du Radiotéléphone (hereinafter, "SFR") is a public limited company under French law, primarily active in the mobile telephony sector, high and very high-speed internet, fixed telephony, pay television, and services dedicated to businesses. SFR is present in mainland France as well as in Réunion through its subsidiary SRR and in Mayotte through its subsidiary SMR. SFR also exercises joint control with La Poste over the MVNO La Poste Mobile.</w:t>
        <w:br/>
        <w:t>3. SFR is exclusively controlled by the Vivendi group, which holds 100% of its capital. The Vivendi group is primarily present in the television sectors, notably through the Canal Plus group (hereinafter "GCP"), cinema, music, and mobile and fixed telecommunications.</w:t>
        <w:br/>
        <w:t>B. THE OPERATION</w:t>
        <w:br/>
        <w:t>4. The operation, formalized by an offer letter submitted by Numericable Group to Vivendi on April 4, 2014, and accepted by the latter on April 5, 2014, as well as an acquisition protocol dated June 20, 2014, consists of the acquisition by Numericable from Vivendi of 99.9% of the capital and voting rights of SFR, as well as the issuance to Vivendi of shares representing 20% of the capital of Numericable. Vivendi's participation does not confer any rights that would allow it to exercise decisive influence over Numericable. Following the operation, SFR will therefore be controlled by Numericable, which will itself be exclusively controlled by the Altice group.</w:t>
        <w:br/>
        <w:t>5. Insofar as it results in the acquisition of exclusive control of SFR by the Altice group via Numericable Group, the operation constitutes a concentration within the meaning of Article L. 430-1 of the Commercial Code.</w:t>
        <w:br/>
        <w:t>6. The concerned companies together generate a worldwide turnover of more than 150 million euros (Altice: 2.8 billion euros for the fiscal year ending December 31, 2013; SFR: 10.2 billion euros for the same fiscal year). Each of these companies has generated, in France, a turnover exceeding 50 million euros (Altice group: 1.5 billion euros for the fiscal year ending December 31, 2013; SFR: 10.2 billion euros for the same fiscal year). The notification thresholds of Article 1 paragraph 2 of Regulation (EC) 139/2004 are exceeded, but each of the concerned companies generates more than two-thirds of its turnover in the Union in France. The operation therefore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7. The parties are simultaneously active in the markets for fixed telephony (A), other fixed telecommunications services (B), mobile telephony (C), pay television (D), and IT services (E).</w:t>
        <w:br/>
        <w:t>A. THE MARKETS FOR FIXED TELEPHONY</w:t>
        <w:br/>
        <w:t>8. The decision-making practice distinguishes wholesale markets (1) from retail markets (2) for fixed telephony.</w:t>
        <w:br/>
        <w:t>9. The parties operate in all of these markets as follows:</w:t>
        <w:br/>
        <w:t>- Altice is present in mainland France via Numericable in the residential retail market and Completel in the non-residential market, and in the overseas departments and regions (DROM) via Outremer Telecom. Completel manages the wholesale activity for the entire group;</w:t>
        <w:br/>
        <w:t>- SFR is present, for its part, in the various markets in mainland France, but has no retail fixed telephony activity in Réunion or Mayotte.</w:t>
        <w:br/>
        <w:t>1. WHOLESALE MARKETS FOR FIXED TELEPHONY</w:t>
        <w:br/>
        <w:t>10. The decision-making practice distinguishes three types of services: (i) call origination, which corresponds to the service of routing traffic between a subscriber and an interconnection point by a local loop operator ("LLO") to other operators in order to enable them to offer services to their subscribers; (ii) call termination, which corresponds to a routing service between an interconnection point and a subscriber; and (iii) transit services, which consist of routing communication minutes between two interconnection points on behalf of retail operators in the fixed telephony, low-speed internet access, and mobile telephony markets.</w:t>
        <w:br/>
        <w:t>11. The decision-making practice considers that the call origination market and the transit services market are of national dimension.</w:t>
        <w:br/>
        <w:t>12. Furthermore, the competition authorities have defined call termination markets on the individual network of each operator, so that each local loop operator can be considered the sole supplier in the termination market defined by its network.</w:t>
        <w:br/>
        <w:t>13. The investigation conducted in the context of this operation has not called into question these market definitions.</w:t>
        <w:br/>
        <w:t>14. In this case, SFR and Numericable are present in each of these markets.</w:t>
        <w:br/>
        <w:t>2. RETAIL MARKETS FOR FIXED TELEPHONY</w:t>
        <w:br/>
        <w:t>15. These markets encompass all services for network access and voice transmission. A distinction can be made between the market for access to the public telephone network and the market for communications over the switched telephone network ("PSTN"). Within these markets, an additional segmentation can be made based on the type of clientele, distinguishing services provided to individuals from those provided to businesses.</w:t>
        <w:br/>
        <w:t>a) Market for Access to the Public Telephone Network</w:t>
        <w:br/>
        <w:t>16. The market for access to the PSTN is characterized by three types of access services, which may form distinct sub-markets: (i) accesses used exclusively for telephony, such as the basic subscription for a fixed telephone line, (ii) accesses used primarily for telephony, such as the basic subscription of a fixed telephone line in partial unbundling allowing access to high-speed internet, and (iii) accesses whose primary use is not limited to telephony, such as a total unbundling offer allowing access to high-speed internet, telephone service, and/or television.</w:t>
        <w:br/>
        <w:t>17. The Arcep and the Competition Authority consider that the first two types of services are part of the same market. The other types of services, on the other hand, are not substitutable. The investigation has not led to a reconsideration of this delimitation.</w:t>
        <w:br/>
        <w:t>b) Market for Communications over PSTN</w:t>
        <w:br/>
        <w:t>18. The communications markets have been opened to competition through the mechanism of "carrier selection." This was implemented in two stages: initially through a user-recognizable dialing prefix known as "call-by-call selection," and subsequently supplemented by the "pre-selection" mechanism, which allows, through a service listed in France Télécom's interconnection catalog, to program the switches of the historical operator to automatically route telephone calls to the network of the operator pre-selected by the user.</w:t>
        <w:br/>
        <w:t>19. In its decisions, the minister responsible for the economy has left open the question of whether the distinction between a market for local and/or national communications and a market for communications over the PSTN is necessary.</w:t>
      </w:r>
    </w:p>
    <w:p>
      <w:r>
        <w:rPr>
          <w:b/>
        </w:rPr>
        <w:t>[Pages 13–15]</w:t>
      </w:r>
    </w:p>
    <w:p>
      <w:r>
        <w:t>international communications was relevant. The Competition Council had the opportunity to distinguish a market for communications directed at mobile networks9.</w:t>
      </w:r>
    </w:p>
    <w:p>
      <w:r>
        <w:t>20. The Authority believes that the retail markets for fixed telephony are of national dimension10 but has also previously distinguished between the markets of the mainland and overseas territories11.</w:t>
      </w:r>
    </w:p>
    <w:p>
      <w:r>
        <w:t>21. In this case, both parties are present in the national markets for the provision of retail fixed telephony services (access and communication) for both residential and business customers. Since SFR does not engage in any retail fixed telephony activities in La Réunion and Mayotte, the operation does not result in any overlap of activities in these territories.</w:t>
      </w:r>
    </w:p>
    <w:p>
      <w:r>
        <w:t>B. MARKETS FOR FIXED TELECOMMUNICATIONS, EXCLUDING TELEPHONY</w:t>
      </w:r>
    </w:p>
    <w:p>
      <w:r>
        <w:t>22. The parties operate in the wholesale markets for fixed telecommunications (1) as well as in the retail markets, where they market offers to the general public (2) as well as to businesses (3). They are also active in the distribution of internet access (4).</w:t>
      </w:r>
    </w:p>
    <w:p>
      <w:r>
        <w:t>1. WHOLESALE MARKETS FOR FIXED TELECOMMUNICATIONS</w:t>
      </w:r>
    </w:p>
    <w:p>
      <w:r>
        <w:t>23. At the wholesale market stage, the decision-making practice distinguishes between passive offers, which allow operators to build their offers through unbundling of subscriber connection nodes ("NRA"), fitting into a logic of infrastructure competition, and so-called "activated" wholesale offers on third-party operators' infrastructures, which fall under a logic of service competition. The decision-making practice has noted that the choice between one or the other of these solutions is based on distinct economic logics, with both types of offers being complementary.</w:t>
      </w:r>
    </w:p>
    <w:p>
      <w:r>
        <w:t>24. In the present case, the parties market both passive offers (a) and activated offers (b). Furthermore, in order to understand the effects of the operation on the segment of offers aimed at businesses, it is also necessary to examine the market for capacity services (c).</w:t>
      </w:r>
    </w:p>
    <w:p>
      <w:r>
        <w:t>a) Passive Offers</w:t>
      </w:r>
    </w:p>
    <w:p>
      <w:r>
        <w:t>(i) Offers for access to physical infrastructures constituting the local loop</w:t>
      </w:r>
    </w:p>
    <w:p>
      <w:r>
        <w:t>25. The wholesale market known as "offers for access to physical infrastructures constituting the local loop" (or "market 4" according to the Arcep classification) encompasses all services allowing direct (so-called "unbundled") access of an operator to the end customer. It includes unbundled access to the copper local loop, access to civil engineering offers of the local loop, and passive offers for the provision of fiber optic on the local loop. The latter consist of the provision of passive fiber optic up to the end subscriber or passive fiber optic links allowing to replace or overlay all or part of the local loop on existing copper or coaxial cable networks, in order to offer very high-speed services.</w:t>
      </w:r>
    </w:p>
    <w:p>
      <w:r>
        <w:t>26. SFR and Altice are present as providers in different segments of this market.</w:t>
      </w:r>
    </w:p>
    <w:p>
      <w:r>
        <w:t>27. Regarding civil engineering offers of the local loop, the Altice group has "less than [confidential] of its own underground civil engineering infrastructures"12. Furthermore, Arcep notes that "the cable operator currently benefits from a right of occupancy of part of the underground and aerial civil engineering infrastructures of Orange for its network terminating in coaxial cable under the contracts for the transfer of cable networks"13.</w:t>
      </w:r>
    </w:p>
    <w:p>
      <w:r>
        <w:t>28. Nevertheless, given the marginal nature of this activity for the Altice group and the dominant position of Orange, there is no need to conduct a specific competitive analysis on this market, as the investigation did not identify any competition issues.</w:t>
      </w:r>
    </w:p>
    <w:p>
      <w:r>
        <w:t>29. Regarding offers for access to passive fiber optic, the parties are involved as building operators14. In this context, they are subject, like other operators, to the provisions of Article L. 34-8-3 of the Postal and Electronic Communications Code ("CPCE"), resulting from Law No. 2008-776 of August 4, 2008, on the modernization of the economy and Law No. 2009-1572 of December 17, 2009, on combating the digital divide. Arcep has specified the conditions for the application of these provisions in its decisions No. 2009-1106 concerning very dense areas and No. 2010-1312 outside very dense areas. All of these texts establish that the building operator must comply with reasonable requests for access to fiber optic in order to provide electronic communications services to an end user, under transparent, non-discriminatory conditions and under reasonable technical and financial conditions.</w:t>
      </w:r>
    </w:p>
    <w:p>
      <w:r>
        <w:t>30. Under these conditions, the operation will not pose a competitive risk regarding access conditions to the passive fiber optic deployed by the parties to the operation. The following developments will instead focus on the competitive consequences of the changes brought about by the operation for the new entity's incentive to invest in end-to-end fiber networks ("Fiber to the Home" (hereinafter "FttH")), due to the vertical integration between SFR present in the retail markets and Altice holding a very high-speed cable network. This point will therefore be addressed in terms of the vertical effects of the operation.</w:t>
      </w:r>
    </w:p>
    <w:p>
      <w:r>
        <w:t>(ii) Passive Collection Offers</w:t>
      </w:r>
    </w:p>
    <w:p>
      <w:r>
        <w:t>31. In the wholesale market for the provision of passive infrastructures, or "collection" market15, operators whose deployed infrastructures do not cover the entire territory are seeking passive infrastructures (or "dark fiber" (hereinafter "FON")) to complement their network at different levels of connection concentration.</w:t>
      </w:r>
    </w:p>
    <w:p>
      <w:r>
        <w:t>32. A distinction has also been established between the long-distance network and the local service network. Thus, the long-distance network corresponds to the infrastructures that connect local nodes (or "CAA": local switching and/or routing nodes) to regional nodes (or "PRO": regional switching or routing nodes). The local service network corresponds to the infrastructures that connect local nodes to NRAs.</w:t>
      </w:r>
    </w:p>
    <w:p>
      <w:r>
        <w:t>33. The market test confirms these distinctions, and there is therefore no need to question them in the context of the present operation.</w:t>
      </w:r>
    </w:p>
    <w:p>
      <w:r>
        <w:t>34. Finally, the decision-making practice has considered that the leasing of dark fiber (or "FON") under IRU ("Indefeasible Right of Use") is not substitutable for traditional leasing. The market test has also not called this segmentation into question.</w:t>
      </w:r>
    </w:p>
    <w:p>
      <w:r>
        <w:t>35. At the geographical level, the Authority considered distinguishing the mainland from each of the DROM where a public service delegation for the operation of very high-speed networks was present (Martinique, Guyana, and La Réunion)16. In this case, Altice and SFR are only active in this market in the mainland. However, the question of the exact delimitation of this market may remain open, as the competitive analysis remains unchanged, regardless of the hypothesis considered.</w:t>
      </w:r>
    </w:p>
    <w:p>
      <w:r>
        <w:t>36. The parties operate in this market on both the demand and supply sides. In this latter capacity:</w:t>
        <w:br/>
        <w:t>- SFR offers a dark fiber offer both on the long-distance network and on the local service network;</w:t>
        <w:br/>
        <w:t>- Altice, through Completel, offers dark fiber offers only on the local service segment.</w:t>
      </w:r>
    </w:p>
    <w:p>
      <w:r>
        <w:t>b) Generalist Activated High and Very High-Speed Offers</w:t>
      </w:r>
    </w:p>
    <w:p>
      <w:r>
        <w:t>37. When an operator does not have its own infrastructure to address a customer (having neither developed its own fiber network, nor unbundled an NRA, nor subscribed to a passive access offer) in a given geographical area, it can rely on an "activated" access offer, or "bitstream." Its data flow is then collected by the provider of the bitstream offer from a point of presence of the retail operator upstream of the network and routed to the end customer, via the provider's collection and the local loop of copper, fiber optic, or coaxial. The services that an operator using this type of offer can provide to its own customers depend in this case on the technological choice made by the offer provider. Thus, some operators offer a bitstream offer that allows for the broadcasting of audiovisual content, while others do not.</w:t>
      </w:r>
    </w:p>
    <w:p>
      <w:r>
        <w:t>38. Activated offers can be based on fiber optic, DSL, or coaxial cable and are offered by operators that have deployed their own local loop or benefit from passive access to the local loop. Depending on their medium, they allow for the construction of high-speed retail offers (activated offers on copper) or very high-speed offers (activated offers on fiber optic or coaxial termination).</w:t>
      </w:r>
    </w:p>
    <w:p>
      <w:r>
        <w:rPr>
          <w:b/>
        </w:rPr>
        <w:t>[Pages 16–18]</w:t>
      </w:r>
    </w:p>
    <w:p>
      <w:r>
        <w:t>39. The decision-making practice considers that these different wholesale offers are substitutable, in accordance with the position of Arcep17 "insofar as the retail offers based on these underlying wholesale offers are very largely similar, both in terms of services available to the end user (internet, telephony, television) and in terms of pricing." Arcep further emphasizes in its opinion that "to date, no European regulator has distinguished the broadband market from the very high-speed fixed market, including in countries where the coverage of very high-speed is greater than that of the French market, notably due to a significant presence of the modernized cable network"18, considering that the choice of operators for their technological mix is determined by an optimization logic leading them to migrate their customers to the most profitable technologies.</w:t>
      </w:r>
    </w:p>
    <w:p>
      <w:r>
        <w:t>40. However, Numericable occupies a particular position in this market as it has the most extensive very high-speed network in terms of geographical coverage. It is also the only operator to offer a very high-speed activated wholesale offer, with FttH operators not providing such offers, apart from certain public initiative networks ("RIP") whose geographical coverage is very limited19. Furthermore, as detailed below, the ability of operators to offer very high-speed internet access in the retail market is essential given the recruitment dynamics in this market segment.</w:t>
      </w:r>
    </w:p>
    <w:p>
      <w:r>
        <w:t>41. Thus, even if there is no need to challenge the decision-making practice by considering a global market for general activated wholesale offers, the effects of the operation will be analyzed more particularly on the segment of very high-speed activated wholesale offers.</w:t>
      </w:r>
    </w:p>
    <w:p>
      <w:r>
        <w:t>c) Wholesale market for capacity services</w:t>
      </w:r>
    </w:p>
    <w:p>
      <w:r>
        <w:t>42. The decision-making practice distinguishes two segments of capacity transmission: capacity services on the terminal segment (i) and capacity services on the intercity segment (ii), subdividing this market into an intraterritorial segment and an interterritorial segment.</w:t>
      </w:r>
    </w:p>
    <w:p>
      <w:r>
        <w:t>(i) Wholesale market for capacity services on the terminal segment</w:t>
      </w:r>
    </w:p>
    <w:p>
      <w:r>
        <w:t>Market of products</w:t>
      </w:r>
    </w:p>
    <w:p>
      <w:r>
        <w:t>43. Wholesale capacity offers on the terminal segment allow an operator to connect the points of presence ("POP") of its network to two types of sites: (i) sites of professional end customers, businesses, or administrations to provide them with retail services (notably retail capacity services) where the operator does not have its own infrastructure; (ii) remote network elements in order to complement its own network or the network of a client operator.</w:t>
      </w:r>
    </w:p>
    <w:p>
      <w:r>
        <w:t>44. These dedicated connections can be offered on the local loop copper or fiber optic. The service includes, in particular, the transmission of data over the dedicated connection. They can be built on different interfaces (traditional or alternative interfaces such as Ethernet).</w:t>
      </w:r>
    </w:p>
    <w:p>
      <w:r>
        <w:t>45. To date, the decision-making practice has considered that all leased lines, regardless of speed, as well as the different types of interfaces, were substitutable20. However, this assessment has not been confirmed by the market test. The majority of third parties interviewed indeed consider that wholesale offers established on the copper local loop (with Restoration Time Guarantee or "GTR" of 4 hours) and wholesale offers established on the dedicated optical local loop ("BLOD") are not substitutable. They particularly point out the existence of a significant price gap between the two types of offers and emphasize that offers on copper do not allow for the same quality of service in the retail market (lower performance, insufficient service stability, existence of services only possible with a very high-speed connection (video conferencing, outsourcing of IT services, and migration of applications to the "cloud", etc.)). Arcep confirms that the supports and services offered on copper and fiber optic are different, with access on BLOD allowing access to more services. Thus, Arcep emphasizes that while any type of business may use access on BLOD, this usage intensifies according to needs, which depend notably on the size of the businesses. Arcep thus confirms the significant price differences between offers on copper and fiber optic. Finally, Arcep examines the effects of the operation by distinguishing between offers on copper and on fiber optic.</w:t>
      </w:r>
    </w:p>
    <w:p>
      <w:r>
        <w:t>46. Consequently, the operation will be analyzed in the market for capacity services on the terminal segment and its two segments relating to wholesale offers established on the copper local loop and wholesale offers established on BLOD.</w:t>
      </w:r>
    </w:p>
    <w:p>
      <w:r>
        <w:t>Geographical market</w:t>
      </w:r>
    </w:p>
    <w:p>
      <w:r>
        <w:t>47. Regarding the geographical delimitation of the market, the notifying party, in accordance with the position of Arcep21, considers that the wholesale market for capacity services on the terminal segment is of national dimension. The Competition Authority, for its part, has considered a segmentation of the market at the departmental level for the DROM22.</w:t>
      </w:r>
    </w:p>
    <w:p>
      <w:r>
        <w:t>48. In this case, a significant portion of the third parties interviewed considers that the wholesale market for capacity services on the terminal segment in mainland France should also be analyzed at the local level. They argue that, with the exception of Orange, operators do not have homogeneous coverage of the territory, particularly the Public Initiative Networks (hereinafter "RIP") which have a local footprint (departmental, at most regional). They also highlight the heterogeneity of offers from one area to another (in terms of price and quality) and the demands of customers who seek local offers, either to complement their network or to build their retail offer based on the location of the end customer.</w:t>
      </w:r>
    </w:p>
    <w:p>
      <w:r>
        <w:t>49. Consequently, the market for capacity services on the terminal segment will be analyzed both at the national and local levels.</w:t>
      </w:r>
    </w:p>
    <w:p>
      <w:r>
        <w:t>50. At the local level, for offers established on BLOD, the assessment of competitive impact will be carried out at the level of municipalities, the level at which BLOD are developed. For wholesale offers established on the copper local loop, the territory will be divided based on the NRA, at which unbundlers install their own equipment to access and use Orange's copper local loop.</w:t>
      </w:r>
    </w:p>
    <w:p>
      <w:r>
        <w:t>(ii) Wholesale market for capacity services on the intercity segment</w:t>
      </w:r>
    </w:p>
    <w:p>
      <w:r>
        <w:t>Wholesale market for capacity services on the intraterritorial intercity segment</w:t>
      </w:r>
    </w:p>
    <w:p>
      <w:r>
        <w:t>51. The wholesale market for services on the intercity segment includes all capacity transmission services of leased lines, in addition to products from the terminal segment23. It also includes capacity services marketed between the points of presence of operators. Specifically, these are activated collection offers allowing an operator without its own network to transit its traffic.</w:t>
      </w:r>
    </w:p>
    <w:p>
      <w:r>
        <w:t>52. The notifying party, in accordance with the position of Arcep, considers that this market is of national dimension. For the same reasons as those outlined for the market for services on the terminal segment, the Competition Authority has also considered a segmentation of the market at the departmental level for the DROM24.</w:t>
      </w:r>
    </w:p>
    <w:p>
      <w:r>
        <w:t>53. There is no need to challenge the decision-making practice of the Competition Authority in the context of this operation.</w:t>
      </w:r>
    </w:p>
    <w:p>
      <w:r>
        <w:t>Wholesale market for capacity services on the intercity interterritorial segment</w:t>
      </w:r>
    </w:p>
    <w:p>
      <w:r>
        <w:t>54. Capacity services on the intercity interterritorial segment are provided from interterritorial circuits --submarine cables-- between mainland France and the overseas departments or territorial collectivities, or between different overseas departments or territorial collectivities, and ensure connectivity for these territories with the rest of the world. Submarine cables are generally deployed by consortia composed of electronic communications operators, including many historical operators, who benefit from bandwidth rights between different geographical points based on their respective participations.</w:t>
      </w:r>
    </w:p>
    <w:p>
      <w:r>
        <w:t>55. To provide their electronic communications services and interconnect their networks, operators thus purchase transport capacities on the intercity circuit between their points of presence overseas and a point of presence in mainland France (generally in the Paris region for new entrant operators). Similarly, to provide their electronic communications services between overseas departments, operators purchase transport capacities on the intercity interterritorial circuit between their point of presence in the first department and their point of presence in the second department.</w:t>
      </w:r>
    </w:p>
    <w:p>
      <w:r>
        <w:t>56. Technically, traffic can be carried via fiber optic submarine cables, satellite links, and microwave links. However, Arcep considers that satellite links, due to their low degree of substitutability with submarine cables (in terms of pricing, speeds, quality of service, and infrastructures), are distinct from the market for capacity services, which thus includes links via submarine cables and microwave links. The use of microwave links remains marginal, and the market is primarily composed of the offer of services via submarine cables.</w:t>
      </w:r>
    </w:p>
    <w:p>
      <w:r>
        <w:t>57. Geographically, the decision-making practice has segmented the wholesale market for capacity services on the intercity interterritorial segment by routes25. The routes between mainland France and the overseas departments are defined as follows.</w:t>
      </w:r>
    </w:p>
    <w:p>
      <w:r>
        <w:rPr>
          <w:b/>
        </w:rPr>
        <w:t>[Pages 19–21]</w:t>
      </w:r>
    </w:p>
    <w:p>
      <w:r>
        <w:t xml:space="preserve">Meeting, Métropole-Mayotte and Mayotte-Réunion are the only routes concerned by the operation. These are indeed the only routes on which SRR is able to offer capacity offers, with Altice acting as a demander in this market.  </w:t>
        <w:br/>
        <w:t xml:space="preserve">58. There is no reason to call into question the decision-making practice of the Competition Authority in the context of the present operation.  </w:t>
        <w:br/>
        <w:t xml:space="preserve">2. RETAIL MARKETS FOR THE PROVISION OF INTERNET ACCESS  </w:t>
        <w:br/>
        <w:t xml:space="preserve">59. The decision-making practice distinguishes between the market for low-speed internet access (via the public switched telephone network) and the market for high-speed and very high-speed internet access (via ADSL, cable, and fiber technologies)26. Thus, the decision-making practice has so far considered that high-speed and very high-speed accesses were substitutable, particularly given the limited specific uses of very high-speed access.  </w:t>
        <w:br/>
        <w:t xml:space="preserve">60. In this case, the operation justifies a specific competitive analysis on the very high-speed segment (a). It is also important to recall the other applicable segmentations (b).  </w:t>
        <w:br/>
        <w:t xml:space="preserve">a) On the role of very high-speed offers and the corresponding market segment  </w:t>
        <w:br/>
        <w:t xml:space="preserve">61. Very high-speed offers correspond to electronic communication services in a fixed situation offered in the retail market with a peak downstream speed greater than 30 Mbit/s, including an internet access service or a site interconnection service.  </w:t>
        <w:br/>
        <w:t xml:space="preserve">62. In the French market, several internet access technologies coexist and allow the end user to access very variable speeds:  </w:t>
        <w:br/>
        <w:t xml:space="preserve">- xDSL technologies using Orange's copper local loop allow high-speed internet access with speeds generally below 30 Mbit/s, although this speed can be improved through VDSL227 technology. According to Arcep28, 30.6 million households were eligible for a high-speed service on the copper local loop as of March 31, 2014. All telecommunications operators offer xDSL offers based on their unbundled network or activated wholesale offers purchased from other operators;  </w:t>
        <w:br/>
        <w:t xml:space="preserve">- fiber optic technologies deployed up to the subscriber (FttH): the user then has access to symmetrical speeds greater than 100 Mbit/s. According to Arcep, 3.15 million homes were eligible for such an offer as of March 31, 2014. To date, Orange, SFR, and to a lesser extent Bouygues Telecom and Free have begun deploying their fiber optic infrastructures;  </w:t>
        <w:br/>
        <w:t xml:space="preserve">- HFC ("Hybrid Fiber Coaxial") and FttLA ("Fiber to the Last Amplifier") technologies developed exclusively by Numericable: they rely on the operator's cable networks, which consist of a fiber optic core network and a coaxial cable termination. The FttLA technology allows for a closer connection of the subscriber's fiber optic and ensures a speed similar to that offered in FttH. According to Arcep, 8.463 million homes were eligible for very high-speed internet access via a coaxial network as of March 31, 2014, of which 5.4 million allow access to speeds greater than 100 Mbit/s.  </w:t>
        <w:br/>
        <w:t xml:space="preserve">63. The notifying party considers that it is not relevant to distinguish between high-speed accesses and very high-speed accesses. It relies on Arcep's analysis which emphasizes (i) the existence of a speed continuum between offers based on DSL, cable, and fiber optic, (ii) the lack of specific application to very high-speed access, and (iii) the absence of price differentiation among retail offers29. Arcep confirmed this analysis in the opinion issued in connection with the present operation30. It also emphasized that to date "operators compose homogeneous ranges of retail offers across the entire national territory relying on a technological mix."  </w:t>
        <w:br/>
        <w:t xml:space="preserve">64. In this case, it emerges from the investigation that very high-speed accesses allow for certain specific uses given their technical performance (for example, ultra-high-definition television), which are inaccessible on high-speed accesses. Nevertheless, in the current state of the market, very high-speed primarily allows for an improvement in the comfort of use of existing services (such as non-linear television services, simultaneous reception on multiple screens, online gaming, and online data storage and sharing). Thus, as early as 2008, the Competition Council had the opportunity to note that "the marketing of content exploiting the possibilities offered by very high-speed will only occur gradually. Initially, offers using fiber should be in line with existing offers and essentially allow for more comfortable access to existing content. It is only in a second phase that the deployment of networks will lead to the emergence of specific content"31. The market is therefore currently experiencing a technological transition phase that will allow, following the deployment of very high-speed networks, the generalization of services that are not accessible on high-speed accesses.  </w:t>
        <w:br/>
        <w:t xml:space="preserve">65. The differentiation in terms of quality between high-speed and very high-speed internet accesses is primarily manifested by a significantly higher consumption on the part of very high-speed customers compared to high-speed customers. The information provided by the main internet service providers ("ISPs"), notably Orange and Bouygues Telecom, indicates consumption levels approximately twice as high for very high-speed subscribers32. Secondly, there is an asymmetrical substitutability between the two types of access: the data provided by the notifying party33 indeed shows that the return rates to a high-speed offer from subscribers terminating very high-speed offers decrease significantly, falling from […] % to […] % between 2013 and 2014, with […] % of customers retaining a very high-speed offer in the first quarter of 2014. The data provided by Bouygues Telecom and Orange indicate an even higher proportion, with most very high-speed subscribers migrating to other very high-speed subscriptions in the event of a change34. The Iliad group estimates that "very high-speed subscribers will not return to high-speed," which is generally consistent with the low return rates to high-speed offers actually observed by other operators35.  </w:t>
        <w:br/>
        <w:t xml:space="preserve">66. Given these elements, it is appropriate to examine the effects of the operation on the very high-speed internet access segment. Indeed, the assessment of the effects of a concentration operation taking place in a differentiated product market can focus on one of the types of products offered which, even if it belongs to a broader relevant market, nevertheless meets a specific demand or preference of consumers36. The European Commission has recently analyzed the effects of concentration operations on particular market segments within the telecommunications sector, considering that "it is generally recognized in the decision-making practice of the Commission regarding concentration control that, within a market, competition concerns may arise in connection with certain segments that have particular importance for the market as a whole"37. This is particularly the case for market segments that play a crucial role in the future development of the market, with the European Commission considering that an effect on such a particular segment leads to an effect on the market as a whole38.  </w:t>
        <w:br/>
        <w:t xml:space="preserve">67. Such is the role that very high-speed offers currently play for fixed telecommunications. According to the Arcep's electronic communications market observatory concerning fixed high-speed and very high-speed services in the retail markets39 at the end of 2013, the total number of subscriptions was 24.905 million, of which 2.05 million were for very high-speed. The very high-speed segment contributed 47% to the growth in the number of subscriptions over the year, and 78% in the last quarter of 2013. The most dynamic recruitments concern subscriptions that allow for the highest speeds (+72% for fiber subscriptions and +23% for subscriptions over 100 Mbit/s, including subscriptions on modernized cable).  </w:t>
        <w:br/>
        <w:t xml:space="preserve">68. The importance of very high-speed offers in the overall growth of the market is all the more remarkable given that high-speed still represents over 91% of subscriptions40. The very high-speed segment thus drives the growth of the market as a whole and is therefore fundamentally important for the development of the sector.  </w:t>
        <w:br/>
        <w:t>69. The contribution of the very high-speed segment to the growth of the sector is also tending to increase over time, as illustrated by the following diagram:</w:t>
      </w:r>
    </w:p>
    <w:p>
      <w:r>
        <w:rPr>
          <w:b/>
        </w:rPr>
        <w:t>[Pages 22–24]</w:t>
      </w:r>
    </w:p>
    <w:p>
      <w:r>
        <w:t xml:space="preserve">Source: Arcep, Observatory of Electronic Communications Markets in France, 1st quarter 2014, July 3, 2014, p. 10  </w:t>
        <w:br/>
        <w:t xml:space="preserve">70. The entirety of ISPs confirms this observation, with significantly higher growth rates for very high-speed subscriptions compared to high-speed subscriptions. The respective growth of the main ISPs is summarized in the following table41:  </w:t>
        <w:br/>
        <w:t xml:space="preserve">Growth of very high-speed subscriber base  Growth of high-speed subscriber base  </w:t>
        <w:br/>
        <w:t xml:space="preserve">2012-2013  2012-2013  </w:t>
        <w:br/>
        <w:t xml:space="preserve">SFR42 +[70-80] % +[0-5] %  </w:t>
        <w:br/>
        <w:t xml:space="preserve">Numericable +[5-10] % N/A  </w:t>
        <w:br/>
        <w:t xml:space="preserve">Orange +[80-90] % +[0-5] %  </w:t>
        <w:br/>
        <w:t xml:space="preserve">BYT Between +[10-20] % and +[30-40] %  </w:t>
        <w:br/>
        <w:t xml:space="preserve">+[5-10] %  </w:t>
        <w:br/>
        <w:t xml:space="preserve">depending on speeds  </w:t>
        <w:br/>
        <w:t xml:space="preserve">Free +[20-30] % +[0-5] %  </w:t>
        <w:br/>
        <w:t xml:space="preserve">71. Furthermore, for the reasons presented in the developments below regarding competitive analysis, the operation involves two major players in very high-speed, with the leader of the segment – Numericable – taking control of a current and potential major competitor – SFR – and consequently poses risks for the FttH deployments in which SFR had committed prior to the operation. It is therefore necessary to specifically study the impact of the operation on the deployment of FttH infrastructures.  </w:t>
        <w:br/>
        <w:t xml:space="preserve">41 Phase 1 market test to ISPs, questions 27 and 28.  </w:t>
        <w:br/>
        <w:t>42 Response dated August 19 to supplementary questions of August 7, 2014, question 3.</w:t>
      </w:r>
    </w:p>
    <w:p>
      <w:r>
        <w:t xml:space="preserve">72. The analysis of the effects of the operation on the market for high and very high-speed retail offers will therefore be carried out taking into account the effects of the operation on the very high-speed segment, on which the concentration leads to direct effects. In accordance with decision-making practice43, given the role of very high-speed internet access in market development, it should thus be considered that the effects of the operation on the very high-speed segment constitute effects impacting the market as a whole.  </w:t>
        <w:br/>
        <w:t xml:space="preserve">b) Other segmentations  </w:t>
        <w:br/>
        <w:t xml:space="preserve">73. Decision-making practice also distinguishes within the market for the retail provision of internet access between residential customers and professional customers. Moreover, professional customers are distinguished from the rest of the non-residential customer base (hereinafter, the "business" customers) in that their needs are closer to those of residential customers. Professionals benefit from standardized services and are less sensitive to service quality than businesses, particularly regarding recovery time guarantees (hereinafter "GTR").  </w:t>
        <w:br/>
        <w:t xml:space="preserve">74. Decision-making practice has also considered a distinction based on the type of services offered: thus, the market for the provision of high and very high-speed internet access includes all high and very high-speed services, namely, in addition to internet access, voice over IP services and television. These services are generally offered as part of a so-called "triple-play" multi-service offer (or "3P"). These offers can evolve into so-called "quadruple-play" offers (or "4P") when they include an additional mobile telephony service. The terms "multi-service offers" or "multiple-play offers" can also be used to refer to this market. The question of a finer segmentation of this market based on each type of service has been raised in the recent decision-making practice of the Authority but has not been resolved44. In this case, given the conglomerate effects resulting from the operation, its effects will be examined on the segment of quadruple play offers.  </w:t>
        <w:br/>
        <w:t xml:space="preserve">43 See also the decision of the Competition Authority No. 10-DCC-11 of January 26, 2010, regarding the exclusive control by the TF1 group of the company NT1 and Monte-Carlo Participations (AB group), concerning the analysis of powerful screens, notably point 171.  </w:t>
        <w:br/>
        <w:t>44 See decision No. 14-DCC-15 of February 10, 2014, regarding the exclusive control of Mediaserv, Martinique Numérique, Guyane Numérique, and La Réunion Numérique by Canal Plus Overseas, §14.</w:t>
      </w:r>
    </w:p>
    <w:p>
      <w:r>
        <w:t xml:space="preserve">3. RETAIL MARKETS FOR SPECIFIC FIXED TELECOMMUNICATIONS SERVICES FOR BUSINESSES  </w:t>
        <w:br/>
        <w:t xml:space="preserve">a) Product Market  </w:t>
        <w:br/>
        <w:t xml:space="preserve">75. Specific fixed telecommunications services for businesses include internet access services for businesses and retail capacity services, that is, the electronic communication capacities that a business or administration uses to connect its various sites. In this market, demand comes from businesses with specific needs, unlike the general needs of professional users and very small businesses, which use standard offers similar to those aimed at residential customers. Thus, the offers made to businesses include specific services, with guaranteed bandwidth and a service restoration time in case of failure that is significantly lower than that of standard offers.  </w:t>
        <w:br/>
        <w:t xml:space="preserve">76. For this type of clientele, decision-making practice has retained two distinct markets for internet access services45 and retail capacity services46. However, the notifying party considers that internet access services for businesses and retail capacity services belong to the same market. The market test confirmed this approach, with third parties interviewed highlighting that (i) the business customers of these services are the same, (ii) these services are generally sold together, and (iii) the main operators in the market offer both types of services.  </w:t>
        <w:br/>
        <w:t xml:space="preserve">77. Furthermore, the market test indicates that it is appropriate to isolate the "high market" business segment, at least in mainland France. Indeed, this segment includes businesses and public entities that present three particular characteristics that justify specifically examining the effects of the operation. These are clients who:  </w:t>
        <w:br/>
        <w:t xml:space="preserve">(i) need specific solutions (site interconnection, dedicated infrastructure, network security, critical sites (head offices or significant establishments), etc.) requiring tailored offers established, at least in part, on BLOD (unlike the rest of the market for which copper offers with GTR are sufficient);  </w:t>
        <w:br/>
        <w:t xml:space="preserve">(ii) select their suppliers through calls for tenders, based on a precise specification detailing the needs of the business; and  </w:t>
        <w:br/>
        <w:t xml:space="preserve">(iii) are in contact with dedicated teams within the operators to respond to calls for tenders but also to follow up with clients over the duration of contracts.  </w:t>
        <w:br/>
        <w:t xml:space="preserve">78. From the demand perspective, the solutions and service levels offered to "high market" clientele are therefore not substitutable for those offered in the rest of the market.  </w:t>
        <w:br/>
        <w:t xml:space="preserve">79. Consequently, the operation will be analyzed in the overall market for specific fixed telecommunications services for businesses and the segment relating to "high market" clientele.  </w:t>
        <w:br/>
        <w:t xml:space="preserve">45 The market for the provision of internet access includes, in addition to internet access, telephony and television services over IP.  </w:t>
        <w:br/>
        <w:t>46 Decision of the Competition Authority No. 14-DCC-15 of February 10, 2014,</w:t>
      </w:r>
    </w:p>
    <w:p>
      <w:r>
        <w:rPr>
          <w:b/>
        </w:rPr>
        <w:t>[Pages 25–27]</w:t>
      </w:r>
    </w:p>
    <w:p>
      <w:r>
        <w:t>b) Geographic Market</w:t>
        <w:br/>
        <w:t>80. For the provision of internet access as well as for retail capacity services, the decision-making practice has distinguished the metropolitan territory from the DROM, as the competitive conditions there are different47. Indeed, the players are partly different, and the markets in the DROM are characterized by significantly higher offers than in the metropolitan area, for a lower level of service48.</w:t>
        <w:br/>
        <w:t>81. The market test confirmed this analysis. In particular, for the metropolitan area, the third parties interviewed highlighted the multi-site needs of many clients spread across the entire territory. They also emphasized the ability of the main competitors to provide an offer with national coverage and a uniform quality of service across the entire territory.</w:t>
        <w:br/>
        <w:t>82. There is no reason to call into question the decision-making practice of the Competition Authority in the context of the present operation.</w:t>
        <w:br/>
        <w:t>4. MARKET FOR THE DISTRIBUTION OF INTERNET ACCESS</w:t>
        <w:br/>
        <w:t>83. The retail distribution of internet access consists of the distribution to the end customer of internet access offers through physical and remote distribution channels.</w:t>
        <w:br/>
        <w:t>84. According to decision-making practice49, the typology of distribution channels for multi-service broadband offers is similar to that of distribution channels for mobile telephony products and services50. However, the distribution of multi-service subscription sales among these different distribution channels is different from that of mobile telephony services. Indeed, a significant share of subscription sales is made remotely, with some offers being available only online or by phone.</w:t>
        <w:br/>
        <w:t>85. Decision-making practice also considers that it is appropriate to distinguish the metropolitan area from each of the DROM51.</w:t>
        <w:br/>
        <w:t>86. Furthermore, in the metropolitan area on one hand and in each DROM on the other, decision-making practice considers that a local analysis is not relevant due in particular to the weight of remote sales (via the internet and by phone), which tends to make the competitive conditions for the distribution of internet access homogeneous across the entire territory, unlike the market for the distribution of mobile telephony products and services.</w:t>
        <w:br/>
        <w:t>87. However, it emerges from the investigation that the weight of remote sales varies significantly depending on the positioning of the operators: in the metropolitan area, Free achieves approximately [90-100]% of its sales through this channel, Numericable [70-80]%, Bouygues Telecom [50-60]%, SFR [40-50]%, and Orange only [30-40]%52. In Réunion and Mayotte, remote sales remain minority as will be detailed in the competitive analysis.</w:t>
        <w:br/>
        <w:t>88. Moreover, while all operators interviewed during the investigation confirmed the absence of price competition at the local level, they also argued that having a distribution network with adequate local establishments and a sufficiently dense network of shops was now necessary to be able to develop effectively in the retail internet access market. The interviewed operators indicated that the increasing complexity of the products sold made in-store visits necessary for a growing part of the population, as the penetration of multi-service offers combining telephony, internet access, pay television, and/or mobile telephony progresses, particularly outside major urban areas. Thus, Free, which originally developed without shops, currently has about 40 shops and wishes to continue expanding its network. Bouygues Telecom also stated that after reducing its distribution network, the operator identified a need for local advice that led it to open new shops53. Furthermore, operators consider that the shop network is essential for acquiring new customers in a mature market, such as that of internet access, and that subscriptions solely through the website are insufficient to recruit a sufficient number of new subscribers.</w:t>
        <w:br/>
        <w:t>89. Finally, according to all the operators interviewed, operating a physical distribution network is essential as shops allow for the marketing in a single location of offers combining internet access, fixed and mobile telephony, and/or pay television packages. According to the operators, customer support by a salesperson is decisive for this type of sales.</w:t>
        <w:br/>
        <w:t>90. Due to the importance of offers combining internet, mobile telephony, and pay television in driving competition in the relevant markets, it may therefore be considered to analyze the market for the distribution of internet access at the local level. Nevertheless, this question may be left open, as the conclusions of the competitive analysis remain unchanged regardless of the hypothesis considered.</w:t>
        <w:br/>
        <w:t>C. MOBILE TELEPHONY MARKETS</w:t>
        <w:br/>
        <w:t>91. Decision-making practice distinguishes three mobile telephony markets: upstream, the wholesale market for access and call origination on mobile telephone networks (1); downstream, the retail market for mobile telephony (2) and the market for the distribution of mobile telephony products and services (3). The activities of the parties in this sector overlap in the metropolitan area, Réunion, and Mayotte.</w:t>
        <w:br/>
        <w:t>1. WHOLESALE MARKET FOR ACCESS AND CALL ORIGINATION ON MOBILE TELEPHONE NETWORKS</w:t>
        <w:br/>
        <w:t>92. The wholesale market for access and call origination on mobile networks encompasses "the services provided by a mobile network operator to an entity that does not have a frequency usage authorization for the considered area, in order to enable the latter to offer a range of relevant retail mobile access and call origination services"54.</w:t>
        <w:br/>
        <w:t>93. Thus, in this market, there is an offer proposed by host mobile network operators with an operating license and an ad hoc mobile network ("MNO"55) and a demand constituted by virtual operators ("MVNO"56) who procure communication time. It is a market characterized by the conclusion of contracts negotiated on a case-by-case basis, following negotiations on the rates and services offered by the MNO to the future MVNO user of its network.</w:t>
        <w:br/>
        <w:t>94. Geographically, decision-making practice considers that the wholesale market for access and call origination on mobile telephone networks has a national metropolitan dimension due to the homogeneous nature of the services offered, the similarity of the players (clients and competitors), and the uniformity of pricing and marketing policies across the entire metropolitan national territory57.</w:t>
        <w:br/>
        <w:t>95. There is no reason to call into question the decision-making practice of the Competition Authority in the context of the present operation.</w:t>
        <w:br/>
        <w:t>96. Furthermore, in the absence of MVNOs in Réunion and Mayotte, there is no need to question the geographical dimension of a potential wholesale market for access and call origination on mobile networks for these territories.</w:t>
        <w:br/>
        <w:t>2. RETAIL MARKET FOR MOBILE TELEPHONY</w:t>
        <w:br/>
        <w:t>97. Decision-making practice has consistently defined the retail market for mobile telephony as the one in which, on one hand, there is an offer for the provision of mobile telephony services (emanating from MNOs or MVNOs) and, on the other hand, a demand constituted by end consumers, whether individuals or professionals58.</w:t>
        <w:br/>
        <w:t>98. Decision-making practice has also observed that new offers have developed, having in common the ability to provide internet access on the go (browsing services and messaging services)59. It has therefore considered the existence of three distinct markets: that</w:t>
      </w:r>
    </w:p>
    <w:p>
      <w:r>
        <w:rPr>
          <w:b/>
        </w:rPr>
        <w:t>[Pages 28–30]</w:t>
      </w:r>
    </w:p>
    <w:p>
      <w:r>
        <w:t>standard mobile telephony offers, that of offers limited to permanent internet access, and finally that of mixed offers allowing for voice communications and internet access. It has also considered that the market could be segmented into two distinct segments based on customer categories (general public and businesses).</w:t>
      </w:r>
    </w:p>
    <w:p>
      <w:r>
        <w:t>99. In the present case, the question of the exact delimitation of the retail mobile telephony markets can be left open, as the difficulties raised by the operation arise in the same manner, regardless of the segmentation chosen.</w:t>
      </w:r>
    </w:p>
    <w:p>
      <w:r>
        <w:t>100. Geographically, national decision-making practice has specified that the retail telephony market should be confined to metropolitan France, as the overseas departments and the territorial collectivities of Mayotte and Saint Pierre and Miquelon have particularities that lead to their distinction from the mainland60.</w:t>
      </w:r>
    </w:p>
    <w:p>
      <w:r>
        <w:t>101. There is no reason to challenge the decision-making practice of the Competition Authority in the context of the present operation.</w:t>
      </w:r>
    </w:p>
    <w:p>
      <w:r>
        <w:t>3. MARKET FOR THE DISTRIBUTION OF MOBILE TELEPHONY PRODUCTS AND SERVICES</w:t>
        <w:br/>
        <w:t>a) Market for services</w:t>
        <w:br/>
        <w:t>102. Decision-making practice has defined a global market for the distribution of mobile telephony products and services that encompasses the sale of communication time, mobile telephony terminals, and other services to end consumers61.</w:t>
      </w:r>
    </w:p>
    <w:p>
      <w:r>
        <w:t>103. In this market, distributors are either "single-brand" (distribution of offers from a single operator) or "multi-brand" (distribution of offers from several operators) with varying degrees of specialization. The different distribution channels can be presented according to the following typology:</w:t>
        <w:br/>
        <w:t>- integrated networks of mobile telephony operators;</w:t>
        <w:br/>
        <w:t>- specialized single-brand networks linked, without being integrated, to mobile telephony operators through an exclusive or quasi-exclusive partnership;</w:t>
        <w:br/>
        <w:t>- specialized multi-brand networks, whether telecom specialists or large specialized retailers, integrated or not into distribution groups;</w:t>
        <w:br/>
        <w:t>- generalist multi-brand networks (supermarkets);</w:t>
        <w:br/>
        <w:t>- distance selling networks (internet, telephone sales, direct sales): the distributors grouped here can be single-brand or multi-brand and present a degree of specialization that varies. It should be noted that MNOs and MVNOs have their own websites and telephone platforms.</w:t>
      </w:r>
    </w:p>
    <w:p>
      <w:r>
        <w:t>104. Decision-making practice has not segmented the global market for the distribution of mobile telephony products and services according to these different channels for the mainland62.</w:t>
      </w:r>
    </w:p>
    <w:p>
      <w:r>
        <w:t>105. Responses to the market test show that segmentation by distribution channel is, however, suitable for the specificities of La Réunion and Mayotte, where, on one side, there are specialized shops, including the networks of mobile telephony operators (Orange, SRR, and Altice) as well as some multi-brand stores (Home City and Soredisc) and, on the other side, generalist distributors (tobacco shops, press, service stations, post offices, and grocery stores) whose activity is limited to the distribution of prepaid cards or a reduced range of mobile terminals (between 2 and 4 compared to about thirty in the shops of mobile telephony operators) and which constitute a supplementary offer.</w:t>
      </w:r>
    </w:p>
    <w:p>
      <w:r>
        <w:t>b) Geographic market</w:t>
        <w:br/>
        <w:t>106. Decision-making practice has retained a local delimitation of the markets for the distribution of mobile telephony products and services, particularly given that mobile telephony operators are constantly developing their own distribution network, with a desire to gain greater control over the distribution of their products and services63. The Authority also conducts a competitive analysis at the national level, while distinguishing the overseas departments and territories due to their local particularities64.</w:t>
      </w:r>
    </w:p>
    <w:p>
      <w:r>
        <w:t>107. At the local level, decision-making practice has taken into account catchment areas defined by considering the territory of the municipality where the points of sale concerned by the operation are established, contemplating a distinction between stores located in city centers and stores located in shopping centers.</w:t>
      </w:r>
    </w:p>
    <w:p>
      <w:r>
        <w:t>108. There is no reason to challenge the decision-making practice of the Competition Authority in the context of the present operation.</w:t>
      </w:r>
    </w:p>
    <w:p>
      <w:r>
        <w:t>D. MARKETS FOR PAY TELEVISION</w:t>
        <w:br/>
        <w:t>109. Decision-making practice regarding pay television distinguishes upstream markets for the acquisition of broadcasting rights for programs (1) from intermediate markets for the marketing and publishing of channels (2). Downstream, decision-making practice has distinguished several markets for the distribution of pay television services (3).</w:t>
      </w:r>
    </w:p>
    <w:p>
      <w:r>
        <w:t>1. UPSTREAM MARKETS FOR ACQUISITION OF RIGHTS</w:t>
        <w:br/>
        <w:t>a) Product markets</w:t>
        <w:br/>
        <w:t>110. Upstream, decision-making practice has distinguished markets related to the acquisition of broadcasting rights for films and series and those concerning the broadcasting of sporting events.</w:t>
      </w:r>
    </w:p>
    <w:p>
      <w:r>
        <w:t>111. Regarding cinematographic works and audiovisual series, decision-making practice65 traditionally performs a threefold segmentation based on (i) the broadcasting windows as defined by the media chronology66, (ii) the mode of broadcasting (linear, on-demand, subscription on-demand), and (iii) the origin of the acquired work.</w:t>
      </w:r>
    </w:p>
    <w:p>
      <w:r>
        <w:t>112. In this case, only the Altice group is present in the rights acquisition markets, through the channels of the Ma Chaîne Sport group ("MCS"), which includes Ma Chaîne Sport, Ma Chaîne Sport Bien Etre, Ma Chaîne Sport Extrême, and Ma Chaîne Sport Tennis. However, the position of the Altice group in these markets is too modest to pose a risk of harm to competition through a vertical effect.</w:t>
      </w:r>
    </w:p>
    <w:p>
      <w:r>
        <w:t>113. Furthermore, it should be noted that, regarding non-linear broadcasting rights, SFR purchases its entire content catalog from the aggregator VoD Factory. The notifying party specifies that SFR has no control over the editorial line followed by VoD Factory for the publication of this catalog67.</w:t>
      </w:r>
    </w:p>
    <w:p>
      <w:r>
        <w:t>b) Geographic markets</w:t>
        <w:br/>
        <w:t>114. Decision-making practice considers that the upstream markets for rights acquisition are of national dimension68. There is no reason to challenge this delimitation during the examination of the present operation.</w:t>
      </w:r>
    </w:p>
    <w:p>
      <w:r>
        <w:t>2. INTERMEDIATE MARKETS FOR THE PUBLISHING AND MARKETING OF PAY TELEVISION CHANNELS</w:t>
        <w:br/>
        <w:t>a) Product markets</w:t>
        <w:br/>
        <w:t>115. In terms of publishing and marketing pay television channels, decision-making practice considers that it is not relevant to distinguish different markets based on the distribution platforms of the channels (satellite, cable, ADSL, fiber). This finding has been confirmed by the market test. Some operators surveyed, however, noted that the bandwidth required for broadcasting their audiovisual services tends to increase. According to them, in the medium term, the capacities offered by ADSL technology could therefore reach saturation.</w:t>
      </w:r>
    </w:p>
    <w:p>
      <w:r>
        <w:t>116. Decision-making practice retains a segmentation of intermediate markets based on the themes of the channels. Decision-making practice69 thus distinguishes premium channels (segmenting according to whether the channels are single-content or "mixed") and various channels built around a theme. In this regard, the practice distinguishes cinema channels, sports channels, youth programming channels, and news channels70.</w:t>
      </w:r>
    </w:p>
    <w:p>
      <w:r>
        <w:t>117. Furthermore, decision-making practice makes a distinction between linear and non-linear television services, while specifying that the publishing of catch-up television services associated with a channel does not constitute a distinct market.</w:t>
      </w:r>
    </w:p>
    <w:p>
      <w:r>
        <w:rPr>
          <w:b/>
        </w:rPr>
        <w:t>[Pages 31–33]</w:t>
      </w:r>
    </w:p>
    <w:p>
      <w:r>
        <w:t>118. Finally, the competition authorities considered segmenting the markets for the publishing and marketing of channels according to the nature of the network on which they are broadcast. The Competition Authority thus questioned the existence of distinct markets for the publishing and marketing of channels intended for mobile networks on the one hand and fiber networks on the other71.</w:t>
      </w:r>
    </w:p>
    <w:p>
      <w:r>
        <w:t>119. In this case, on the supply side of channels, only the Altice group is present through its bouquet of sports channels MCS. However, the activities of the parties overlap regarding the demand for pay television channels, as both Altice and SFR publish linear pay television services.</w:t>
      </w:r>
    </w:p>
    <w:p>
      <w:r>
        <w:t>b) Geographic Markets</w:t>
      </w:r>
    </w:p>
    <w:p>
      <w:r>
        <w:t>120. Geographically, the decision-making practice considers that the markets for the publishing and marketing of pay television channels are of national dimension, with the exception of overseas departments.</w:t>
      </w:r>
    </w:p>
    <w:p>
      <w:r>
        <w:t>3. DOWNSTREAM MARKETS FOR THE DISTRIBUTION OF PAY TELEVISION SERVICES</w:t>
      </w:r>
    </w:p>
    <w:p>
      <w:r>
        <w:t>a) Product Markets</w:t>
      </w:r>
    </w:p>
    <w:p>
      <w:r>
        <w:t>121. The decision-making practice distinguishes the market for pay television from that of free television, particularly due to the different funding models of these two types of television. Indeed, pay television establishes a commercial relationship between the television distributor and the viewer, whereas free television establishes this relationship between the television distributor and advertising advertisers. Therefore, these two offers are not substitutable in the eyes of consumers.</w:t>
      </w:r>
    </w:p>
    <w:p>
      <w:r>
        <w:t>122. The decision-making practice also considers that the distribution of pay television services intended for professionals constitutes a distinct market, as the offers provided to this type of clientele differ from those acquired by individuals72.</w:t>
      </w:r>
    </w:p>
    <w:p>
      <w:r>
        <w:t>123. In its decision regarding the Canal Plus/TPS operation73, the Competition Authority considered that it was appropriate to segment the downstream market for the distribution of pay television services according to the level of service (first or second level). First-level service offers are indeed available at no additional cost for subscribers who have subscribed to a triple play package with an ISP. In contrast, ISPs market channels or bouquets, classified as "second level," in exchange for the payment of an additional subscription specific to this type of service.</w:t>
      </w:r>
    </w:p>
    <w:p>
      <w:r>
        <w:t>124. The Competition Authority considered, in its Canal Plus/TPS decision74, that only the second-level offers from ISPs are likely to exert competitive pressure on the offers provided by pay television operators such as GCP or the notifying party.</w:t>
      </w:r>
    </w:p>
    <w:p>
      <w:r>
        <w:t>125. The decision-making practice75 also considers that linear pay television service offers must be distinguished from non-linear service offers. Linear television services indeed provide users with a continuous broadcast of audiovisual programs. Non-linear television services, for their part, allow users to view audiovisual programs at a time of their choosing.</w:t>
      </w:r>
    </w:p>
    <w:p>
      <w:r>
        <w:t>126. Finally, the Competition Authority questioned, during the Canal Plus/Mediaserv operation76, in the specific case of overseas territories, a possible segmentation of the markets for the distribution of pay television services according to the distribution platform (satellite, terrestrial, cable, and ADSL). The Authority considered that such segmentation was not relevant, specifying, however, that it is necessary to take into account the largely complementary nature of satellite and wired distribution modes in the context of the competitive analysis of overseas markets.</w:t>
      </w:r>
    </w:p>
    <w:p>
      <w:r>
        <w:t>127. In this case, the parties are all present in the markets for the distribution of linear and non-linear pay television services.</w:t>
      </w:r>
    </w:p>
    <w:p>
      <w:r>
        <w:t>b) Geographic Markets</w:t>
      </w:r>
    </w:p>
    <w:p>
      <w:r>
        <w:t>128. The decision-making practice considers that the markets for the distribution of pay television channels must be understood distinctly concerning the metropolitan area on the one hand, and the overseas departments and regions on the other, given the differences observed between the offers provided in these different territories.</w:t>
      </w:r>
    </w:p>
    <w:p>
      <w:r>
        <w:t>E. MARKETS FOR IT SERVICES</w:t>
      </w:r>
    </w:p>
    <w:p>
      <w:r>
        <w:t>1. SERVICE MARKETS</w:t>
      </w:r>
    </w:p>
    <w:p>
      <w:r>
        <w:t>129. The competition authorities, both French77 and European78, have already had the opportunity to rule on the delineation of relevant markets in the IT services sector, while leaving the question open. The decision-making practice79 has thus considered that seven functional categories of services could be distinguished within the IT services market: (i) overall management services, (ii) enterprise management services, (iii) software development and integration, (iv) consulting, (v) software maintenance and logistical support, (vi) hardware maintenance, and (vii) education and training. The European Commission80 has also identified a segment of information technology outsourcing that includes, according to the notifying party, Public Cloud Computing services, IaaS ("infrastructure as a service") services, and outsourcing of IT infrastructures including data center services, network outsourcing, outsourcing for end-user equipment, as well as outsourcing of IT support activities and finally application outsourcing services.</w:t>
      </w:r>
    </w:p>
    <w:p>
      <w:r>
        <w:t>130. Different alternative or complementary segmentations have also been considered81 according to:</w:t>
        <w:br/>
        <w:t>- the type of clientele: SMEs or large accounts;</w:t>
        <w:br/>
        <w:t>-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and enterprise network infrastructure systems;</w:t>
        <w:br/>
        <w:t>- the sector of activity, namely: (i) communications, (ii) education, (iii) energy and local networks, (iv) financial services, (v) the public sector, (vi) health, (vii) industry, (viii) commerce and distribution, (ix) services, and (x) transport.</w:t>
      </w:r>
    </w:p>
    <w:p>
      <w:r>
        <w:t>131. There is no need to challenge these segmentations in the context of the present operation.</w:t>
      </w:r>
    </w:p>
    <w:p>
      <w:r>
        <w:t>2. GEOGRAPHIC MARKETS</w:t>
      </w:r>
    </w:p>
    <w:p>
      <w:r>
        <w:t>132. The competition authorities82 have, on several occasions, held that the markets for IT services are of national dimension, notably due to the necessity for service providers to communicate regularly in the language of their clients and to maintain a relative proximity to them.</w:t>
      </w:r>
    </w:p>
    <w:p>
      <w:r>
        <w:t>133. There is no need to challenge this decision-making practice in the context of the present operation.</w:t>
      </w:r>
    </w:p>
    <w:p>
      <w:r>
        <w:rPr>
          <w:b/>
        </w:rPr>
        <w:t>[Pages 34–36]</w:t>
      </w:r>
    </w:p>
    <w:p>
      <w:r>
        <w:t>III. Competitive Analysis</w:t>
        <w:br/>
        <w:t>134. The competitive analysis will focus on the effects of the operation on the fixed telephony markets (A) and other fixed telecommunications services in mainland France, distinguishing between the markets for offers aimed at the general public (B) and those aimed at businesses (D). The effects of the operation will also be examined on the market for internet access distribution (C), mobile telephony (E), and pay television (F). Finally, it will be necessary to analyze the competitive effects of maintaining a structural link between Vivendi and Altice following the operation (G) and the effects of the operation on the IT services markets (H).</w:t>
        <w:br/>
        <w:t>A. EFFECTS OF THE OPERATION ON THE FIXED TELEPHONY MARKETS</w:t>
        <w:br/>
        <w:t>135. The effects of the operation are examined successively on the wholesale markets (1) and the retail markets for fixed telephony (2).</w:t>
        <w:br/>
        <w:t>1. WHOLESALE MARKETS FOR FIXED TELEPHONY</w:t>
        <w:br/>
        <w:t>a) Call Origination Market</w:t>
        <w:br/>
        <w:t>136. The investigation confirms that Orange holds a largely dominant position in this market83, and its offers are subject to sectoral regulation organized by Arcep. This includes the publication of an interconnection catalog whose rates are oriented towards Orange's efficient costs.</w:t>
        <w:br/>
        <w:t>137. The notified operation is therefore not likely to have an effect on this market where the parties occupy only a minor position.</w:t>
        <w:br/>
        <w:t>b) Call Termination Market</w:t>
        <w:br/>
        <w:t>138. Like all local loop operators, SFR and Altice are subject to sectoral obligations imposed by Arcep regarding call termination for their subscribers, aimed at ensuring that the rates for geographic call termination on alternative fixed networks are not excessive.</w:t>
        <w:br/>
        <w:t>139. The present operation is therefore not likely to affect the conditions of competition in the call termination markets on the respective networks of SFR and Altice.</w:t>
        <w:br/>
        <w:t>83 Draft decision on the definition of the relevant markets for access to the telephone service and call origination in a determined position, the designation of operators exercising a significant influence on these markets and the obligations imposed in this regard, 4th cycle: 2014-2017, February 2014.</w:t>
        <w:br/>
        <w:t>34</w:t>
      </w:r>
    </w:p>
    <w:p>
      <w:r>
        <w:t>c) Market for Switched Minute Transit Services</w:t>
        <w:br/>
        <w:t>(i) Position of the Parties</w:t>
        <w:br/>
        <w:t>140. The notifying party estimates that the new entity will hold a market share by volume of [30-40]% (SFR: [20-30]%; Altice: [5-10]%) in the national market for transit services. It further estimates that Orange holds a market share of around 30 to 40% by volume.</w:t>
        <w:br/>
        <w:t>141. The figures provided by Arcep confirm the position of the parties. Arcep estimates Orange's market share at [20-30]%, with other operators (notably Colt and Verizon) representing [30-40]% of the volumes exchanged in this market.</w:t>
        <w:br/>
        <w:t>(ii) Horizontal Effects</w:t>
        <w:br/>
        <w:t>142. The notifying party considers that the operation is not likely to raise horizontal issues as (i) this market is in decline, (ii) operators can easily establish direct interconnections with destination local loops, (iii) Orange would have a very strong position, and (iv) there are potential entrants (Free and Bouygues Telecom).</w:t>
        <w:br/>
        <w:t>143. The investigation has confirmed that the main customers are able to implement other technical solutions. At the end of this process, customers will no longer need to resort to transit services. Thus, Arcep indicates that "the current development of IP interconnection modalities, at higher points in the network and significantly reduced in number (about ten points compared to several hundred previously), is likely to decrease the interest in resorting to transit"84.</w:t>
        <w:br/>
        <w:t>144. However, the decline of the market must be put into perspective. Several respondents to the market test indicated that this market is not expected to fade quickly, due to a very slow migration of businesses to IP telephony. Thus, at this stage, there would be a residual demand that is not expected to disappear quickly. Orange also confirms that this market is stagnating rather than regressing.</w:t>
        <w:br/>
        <w:t>145. Nevertheless, the demand from the main operators active in the residential market is experiencing a significant decrease. The notifying party indicates that SFR's largest customers, including [confidential], have confirmed their direct IP connection by the end of 2014, which should represent a 50% decrease in traffic sold by SFR. It also emerges from the investigation that Bouygues Telecom, [confidential], should also be able to do without Completel quickly.</w:t>
        <w:br/>
        <w:t>146. Ultimately, while the operation leads to a significant consolidation of the market and strengthens the leading position of the new entity, it will still face Orange and a significant competitive fringe, specializing in offers aimed at businesses and likely to exert significant competitive pressure.</w:t>
        <w:br/>
        <w:t>(iii) Vertical Effects</w:t>
        <w:br/>
        <w:t>147. Both SFR and Altice (Completel) buy and sell transit services. The operation therefore leads to a vertical integration of the new entity. Nevertheless, the elements gathered during the investigation lead to dismiss any risk of harming competition through vertical effects.</w:t>
        <w:br/>
        <w:t>84 Arcep Opinion, p. 53 (VNC: p. 49).</w:t>
        <w:br/>
        <w:t>35</w:t>
      </w:r>
    </w:p>
    <w:p>
      <w:r>
        <w:t>148. First of all, the operation will not deprive the competitors of the new entity, primarily Orange, of significant outlets. Indeed, the demand from SFR and Completel to Orange represents a significant part of the historical operator's sales in this market ([40-50]% according to Orange85). In fact, the operation will lead to a mechanical decrease in the demand for transit from the new entity regarding communications between Altice and SFR (including MVNOs controlled by SFR), this traffic could be internalized following the operation. Moreover, the new entity will be able to optimize its purchases of transit services by benefiting from the complementarity of direct interconnections with third-party operators established by SFR on one hand, and Altice on the other. However, Orange estimates that the decrease in demand from the new entity resulting from the optimization of interconnections between the two entities could represent only less than [5-10]% of its sales86. The new entity will therefore continue to purchase significant volumes of transit from Orange. The operation will therefore not deprive competitors, and in particular Orange, of significant outlets.</w:t>
        <w:br/>
        <w:t>149. Similarly, the risk that the operation leads to a lock-in of access to the new entity's network can be dismissed: Completel's needs represent only about [5-10]% of SFR's sales in this market, which limits the incentive to pursue a lock-in strategy. Furthermore, Orange constitutes an alternative to the new entity, which prevents the new entity from depriving its competitors of access.</w:t>
        <w:br/>
        <w:t>150. The operation therefore does not harm competition through vertical effects in this market.</w:t>
        <w:br/>
        <w:t>2. RETAIL MARKETS FOR FIXED TELEPHONY</w:t>
        <w:br/>
        <w:t>151. In the residential segment, Altice is present via Numericable in mainland France and via Outremer Telecom in Réunion and Mayotte. SFR is also present in mainland France but has no fixed telephony activity in Réunion or Mayotte.</w:t>
        <w:br/>
        <w:t>152. In the segment of offers specific to businesses, Altice (Completel) and SFR are present in mainland France. Altice is also present in Réunion.</w:t>
        <w:br/>
        <w:t>a) Market for Access to the Public Telephone Network</w:t>
        <w:br/>
        <w:t>153. In the residential segment at the national level, the notifying party estimates that the new entity will hold a market share by volume of approximately [5-10]%, resulting from a very small addition (less than [0-5]% for Altice).</w:t>
        <w:br/>
        <w:t>154. The notifying party emphasizes that operators are primarily present in this market through the resale of VGA subscriptions ("Wholesale Subscription Sales") purchased from Orange. Furthermore, Orange holds a dominant position, with its market share estimated at 89%. Additionally, the investigation confirmed that this market is in decline, as individuals increasingly resort to VLB telephony ("Voice over Broadband") offered as part of their internet access subscription. Thus, Arcep indicates that "VLB already represented 68% of residential telephone subscriptions in 2012"87.</w:t>
        <w:br/>
        <w:t>85 Orange's responses to questions regarding the market test, questions 8 and 9.</w:t>
        <w:br/>
        <w:t>86 Orange's responses to questions regarding the market test, question 10.</w:t>
        <w:br/>
        <w:t>87 Arcep Opinion, p. 52 (VNC: p. 48).</w:t>
      </w:r>
    </w:p>
    <w:p>
      <w:r>
        <w:rPr>
          <w:b/>
        </w:rPr>
        <w:t>[Pages 37–39]</w:t>
      </w:r>
    </w:p>
    <w:p>
      <w:r>
        <w:t>155. In total, the operation results in the disappearance of Completel, which is only a marginal player in this market. According to the opinion of Arcep88, it follows that the operation is not likely to alter the competitive dynamics in this market.</w:t>
      </w:r>
    </w:p>
    <w:p>
      <w:r>
        <w:t>156. Regarding the business customer segment, the new entity will hold a market share estimated by the notifying party at [5-10]% in volume (+[0-5]%). However, Arcep estimates SFR's position in this market at [10-20]%, with Completel having a market share of approximately [0-5]%. The market share of Orange is estimated by the notifying party at 83%. Other operators (Bouygues Telecom, Paritel, Colt, Verizon, Hub Telecom, BT, and SCT) have a marginal activity in terms of PSTN telephony. In any case, regardless of the market share estimates considered, the competitive analysis is not altered.</w:t>
      </w:r>
    </w:p>
    <w:p>
      <w:r>
        <w:t>157. Respondents to the market test as well as Arcep have pointed out that the pace of migration of businesses to IP telephony is slower than for residential customers. Thus, PSTN telephony still accounts for 80% of business subscriptions. This customer base is therefore more captive than the residential customer base regarding fixed telephony. However, the new entity will still face competition from Orange, which maintains a strongly dominant position in this market.</w:t>
      </w:r>
    </w:p>
    <w:p>
      <w:r>
        <w:t>158. In light of these elements, the operation is not likely to raise any competition issues.</w:t>
      </w:r>
    </w:p>
    <w:p>
      <w:r>
        <w:t>b) Market for communications over the public switched telephone network</w:t>
      </w:r>
    </w:p>
    <w:p>
      <w:r>
        <w:t>159. In both the residential segment and the business segment, the notifying party estimates that the market share of the new entity will remain below [5-10]%. The notifying party was unable to estimate its market shares by distinguishing between national, international, or mobile communications.</w:t>
      </w:r>
    </w:p>
    <w:p>
      <w:r>
        <w:t>160. Nevertheless, the competitive analysis in this market is similar to that concerning the market for access to the public telephone network: regardless of the customer segment considered, the new entity will continue to face competition from the historical operator, Orange, which remains largely dominant in this market. The disappearance of Completel, a marginal player in this market, is therefore not likely to alter the competitive balance.</w:t>
      </w:r>
    </w:p>
    <w:p>
      <w:r>
        <w:t>161. The operation is therefore not likely to raise competition issues in this market.</w:t>
      </w:r>
    </w:p>
    <w:p>
      <w:r>
        <w:t>B. EFFECTS OF THE OPERATION ON THE FIXED TELECOMMUNICATIONS MARKETS, EXCLUDING TELEPHONY AND EXCLUDING SPECIFIC BUSINESS MARKETS</w:t>
      </w:r>
    </w:p>
    <w:p>
      <w:r>
        <w:t>162. The activities of the parties overlap in the markets for the provision of passive infrastructure and in the market for general activated offers, as well as in the retail market for high and very high-speed internet access. It is therefore necessary to examine the horizontal effects of the operation on these different markets (1). Furthermore, since passive and active wholesale offers are upstream of the retail market for high and very high-speed internet access, the operation strengthens the vertical integration of the new entity. It is consequently necessary to examine the vertical effects resulting from the operation (2).</w:t>
      </w:r>
    </w:p>
    <w:p>
      <w:r>
        <w:t>1. HORIZONTAL EFFECTS</w:t>
      </w:r>
    </w:p>
    <w:p>
      <w:r>
        <w:t>163. The operation leads to overlaps in activity in the collection market (provision of passive infrastructure) (a), in the wholesale market for general activated offers (b), and in the retail market for high and very high-speed internet (c).</w:t>
      </w:r>
    </w:p>
    <w:p>
      <w:r>
        <w:t>a) Horizontal effects in the collection market (provision of passive infrastructure)</w:t>
      </w:r>
    </w:p>
    <w:p>
      <w:r>
        <w:t>164. Both parties to the operation offer collection services on the local access network. However, the notifying party was unable to estimate its positions in this market due to a lack of public data. The operation, however, only involves a limited overlap in activity, as Numericable is very weakly present in this market segment.</w:t>
      </w:r>
    </w:p>
    <w:p>
      <w:r>
        <w:t>165. Moreover, the operation is even less likely to raise horizontal competition issues in this market since Orange is obligated to make dark fiber available to competing operators as part of the LFO offer89.</w:t>
      </w:r>
    </w:p>
    <w:p>
      <w:r>
        <w:t>166. Under these conditions, the operation does not raise competition issues through horizontal effects in the collection market in the local access segment.</w:t>
      </w:r>
    </w:p>
    <w:p>
      <w:r>
        <w:t>b) Horizontal effects in the wholesale market for general activated offers</w:t>
      </w:r>
    </w:p>
    <w:p>
      <w:r>
        <w:t>167. At the wholesale stage, both parties offer general activated access services on their networks:</w:t>
        <w:br/>
        <w:t>- SFR offers DSL activated services from its unbundled network;</w:t>
        <w:br/>
        <w:t>- Numericable provides, or has previously provided (i) activated access on its cable network, as well as technical and administrative services, in "white label" for Darty Telecom (acquired by Bouygues Telecom) and Auchan Telecom (which has ceased operations), (ii) a bitstream offer on its cable network to Bouygues Telecom since 2010, and (iii) a broadband white label offer based on the unbundling of the copper network.</w:t>
      </w:r>
    </w:p>
    <w:p>
      <w:r>
        <w:t>168. The market shares of the various operators, at the end of 2013, in the wholesale market for general activated offers, high and very high-speed, are as follows:</w:t>
      </w:r>
    </w:p>
    <w:p>
      <w:r>
        <w:t>Number of subscriptions</w:t>
        <w:br/>
        <w:t>Market shares</w:t>
        <w:br/>
        <w:t>(thousands)</w:t>
        <w:br/>
        <w:t>Numericable […] [10-20]%</w:t>
        <w:br/>
        <w:t>Completel […] [5-10]%</w:t>
        <w:br/>
        <w:t>SFR […] [20-30]%</w:t>
        <w:br/>
        <w:t>New entity […] [40-50]%</w:t>
        <w:br/>
        <w:t>Orange […] [50-60]%</w:t>
        <w:br/>
        <w:t>Others (mainly RIP</w:t>
        <w:br/>
        <w:t>offering activated offers […] [0-5]%</w:t>
        <w:br/>
        <w:t>FttH)</w:t>
        <w:br/>
        <w:t>Total […] 100%</w:t>
        <w:br/>
        <w:t>Source: notification, p. 252-253.</w:t>
      </w:r>
    </w:p>
    <w:p>
      <w:r>
        <w:t>169. This market is already very concentrated prior to the operation, as only 3 main operators are active in it. The operation will therefore result in a reduction from 3 to 2 main providers, structuring the market around a duopoly composed of Altice and Orange.</w:t>
      </w:r>
    </w:p>
    <w:p>
      <w:r>
        <w:t>170. Public initiative networks (hereinafter "RIP") are also present in this market, representing [0-5]% market share. Local authorities are indeed allowed to deploy their own very high-speed network in areas where private initiative is insufficient90. The RIPs thus offer general wholesale products to enable operators to provide retail offers in the internet access supply market in these areas. Some local authorities have expressed concern regarding the consequences of the operation on the economics of the RIP91. However, since RIPs develop by definition in areas where private initiative regarding the deployment of very high-speed networks is absent, they do not compete with other operators present as suppliers in the wholesale markets. Furthermore, the footprint of the RIPs only marginally overlaps with the footprint of the cable network: less than [0-5]% of premises in public investment areas are eligible for Numericable's offers92. Thus, the operation is not likely to have an effect on RIPs in general.</w:t>
      </w:r>
    </w:p>
    <w:p>
      <w:r>
        <w:t>171. The operation is likely to affect two categories of customers:</w:t>
        <w:br/>
        <w:t>90 This area was identified following the call for expressions of interest in investment (AMII) in 2010. The France Very High-Speed Plan supports the deployment of public initiative networks led by local authorities in these areas. The deployment of these networks concerns 43% of the population and relies on a technological mix (FttH, increased speed, wireless technologies).</w:t>
        <w:br/>
        <w:t>91 This is the case for the Hauts-de-Seine department, in a letter addressed to the President of the Competition Authority dated September 29, 2014. The department has concluded a public service delegation contract with Sequalum, a subsidiary of Numericable, for the establishment and operation of a FttH network in the department. However, it appears that the difficulties reported by this local authority predate the operation. Furthermore, the operation is not likely to exacerbate these difficulties as the department has decided to terminate the public service delegation contract with Sequalum. Finally, in this department, all operators involved in the deployment of very high-speed networks are already present, to varying degrees: Numericable and Orange across almost the entire department, but also SFR, Bouygues Telecom, and Free to a lesser extent.</w:t>
        <w:br/>
        <w:t>92 Meeting minutes with representatives of the France Very High-Speed Plan.</w:t>
      </w:r>
    </w:p>
    <w:p>
      <w:r>
        <w:rPr>
          <w:b/>
        </w:rPr>
        <w:t>[Pages 40–42]</w:t>
      </w:r>
    </w:p>
    <w:p>
      <w:r>
        <w:t>- the MVNOs, mainly AKEO, OVH, and Prixtel, which are solely customers of SFR;</w:t>
        <w:br/>
        <w:t>- Bouygues Telecom which is a customer of SFR and the Completel/Numericable group.</w:t>
      </w:r>
    </w:p>
    <w:p>
      <w:r>
        <w:t>172. Regarding the MVNOs, the operation does not strengthen their short-term dependence since they were solely customers of SFR. However, it results in the disappearance of Completel and Numericable as potential competitors for these operators.</w:t>
      </w:r>
    </w:p>
    <w:p>
      <w:r>
        <w:t>173. Bouygues Telecom, for its part, had contracts in place before the operation for activated offers with both Altice and SFR. The operation will therefore strengthen its dependence on the new entity in this market, as the entire bitstream offers from the parties allow it to address nearly [40-50]% of its subscriber base93.</w:t>
      </w:r>
    </w:p>
    <w:p>
      <w:r>
        <w:t>174. Nevertheless, the operation only leads to the disappearance of a competitor in the overlapping area between SFR's unbundled network on one hand, and Completel's unbundled network and/or Numericable's cable network on the other.</w:t>
      </w:r>
    </w:p>
    <w:p>
      <w:r>
        <w:t>175. Thus, SFR's unbundled network is the most extensive and covers 24.7 million homes94. Completel's unbundled network is entirely included within the footprint of SFR's network and covers only […]% of the homes covered by SFR. The footprint of Numericable's cable network is even more limited: the notifying party estimates that […] of unbundled connections by SFR are also within the footprint of the cable network95, representing a coverage of […]%.</w:t>
      </w:r>
    </w:p>
    <w:p>
      <w:r>
        <w:t>176. Furthermore, while Completel offers general high-speed activated wholesale offers comparable to those offered by SFR, this operator has only a limited activity as it represents only [5-10]% of sales in the general wholesale products market, sales made to a single customer, Bouygues Telecom. For its part, Numericable offers very high-speed general wholesale offers which are therefore less close substitutes to SFR's wholesale offers.</w:t>
      </w:r>
    </w:p>
    <w:p>
      <w:r>
        <w:t>177. Moreover, even if, as indicated by Arcep96, this market is characterized by significant barriers to entry, Orange constitutes an important alternative to the new entity. Indeed, even though the historical operator does not currently market bitstream offers allowing the distribution of television content and thus the construction of 3P offers, unlike SFR and Altice, it has confirmed that it is able to quickly offer such wholesale offers within the scope of homes technically eligible for 3P offers on the footprint of its copper network.</w:t>
      </w:r>
    </w:p>
    <w:p>
      <w:r>
        <w:t>178. Finally, regarding Bouygues Telecom, the notifying party specified in its response to the report97 that only [confidential] NRA had not been unbundled by Bouygues Telecom in the overlapping area between SFR and Completel (corresponding to […] NRA). Furthermore, it appears that Bouygues Telecom is continuing its unbundling program ([…] NRA since the beginning of 2014) and has announced a goal of unbundling 1,500 NRA by the end of 201598. Thus, it appears that this operator is capable of deploying its own high-speed infrastructure to reduce its dependence on the new entity.</w:t>
      </w:r>
    </w:p>
    <w:p>
      <w:r>
        <w:t>179. The operation is therefore not likely to harm competition through horizontal effects in this market.</w:t>
      </w:r>
    </w:p>
    <w:p>
      <w:r>
        <w:t>c) Horizontal effects on the retail market for internet access provision in mainland France</w:t>
      </w:r>
    </w:p>
    <w:p>
      <w:r>
        <w:t>180. In this market, the parties to the operation are present in both the residential customer segment and the professional customer segment.</w:t>
      </w:r>
    </w:p>
    <w:p>
      <w:r>
        <w:t>(i) Market shares of the new entity</w:t>
        <w:br/>
        <w:t>In the residential customer segment</w:t>
      </w:r>
    </w:p>
    <w:p>
      <w:r>
        <w:t>181. The market shares of the main operators in the retail high and very high-speed residential market for the year 2013 are as follows:</w:t>
        <w:br/>
        <w:t>High and very high-speed Very high-speed</w:t>
        <w:br/>
        <w:t>Number Number</w:t>
        <w:br/>
        <w:t>of subscriptions Market share of subscriptions Market share</w:t>
        <w:br/>
        <w:t>(thousands) (%) (thousands) (%)</w:t>
        <w:br/>
        <w:t>Numericable 1,041 4.2% […] [50-60]%</w:t>
        <w:br/>
        <w:t>SFR 5,257 21.1% […] [5-10]%</w:t>
        <w:br/>
        <w:t>New entity 6,298 25.3% […] [50-60]%</w:t>
        <w:br/>
        <w:t>Orange 10,108 40.6% […] [10-20]%</w:t>
        <w:br/>
        <w:t>BYT 2,103 8.1% […] [10-20]%</w:t>
        <w:br/>
        <w:t>Free 5,640 22.6% […] [0-5]%</w:t>
        <w:br/>
        <w:t>Others99 846 3.4% […] [5-10]%</w:t>
        <w:br/>
        <w:t>Total 24,905 100% […] 100%</w:t>
        <w:br/>
        <w:t>Source: notification, p. 310 and 333</w:t>
      </w:r>
    </w:p>
    <w:p>
      <w:r>
        <w:t>182. The operation will therefore multiply Numericable's subscriber base by […] and strengthen the new entity's leading position in very high-speed. In this segment, the closest competitor to Numericable will be Bouygues Telecom, with a market share representing less than a third of that of the new entity. Bouygues Telecom is, moreover, dependent on the wholesale services provided by Numericable.</w:t>
      </w:r>
    </w:p>
    <w:p>
      <w:r>
        <w:t>In the professional customer segment</w:t>
      </w:r>
    </w:p>
    <w:p>
      <w:r>
        <w:t>183. In the professional segment, the notifying party was unable to provide an accurate estimate of its market shares or those of competitors, due to the lack of public data. Furthermore, the precise delineation of this customer segment presents a challenge as each operator has its own definition of the clients comprising this segment. Finally, there may be overlaps with the so-called "business" clientele, as the same client may have professional needs for some of its sites and specific "business" needs for others.</w:t>
      </w:r>
    </w:p>
    <w:p>
      <w:r>
        <w:t>184. Nevertheless, the investigation has determined that the new entity will have a limited market share in the high and very high-speed market in the professional customer segment, which remains largely dominated by Orange.</w:t>
      </w:r>
    </w:p>
    <w:p>
      <w:r>
        <w:t>185. Conversely, in the very high-speed segment, Orange is not in a leading position and has a market share lower than that of Numericable, which will be further strengthened following the operation. Bouygues Telecom would have a market share equivalent to that of the new entity but is entirely dependent on Numericable for the provision of very high-speed access to professional customers and thus has only a limited capacity for differentiation (purchase of activated general wholesale offers within the framework of the bitstream contract concluded between Bouygues Telecom and Numericable).</w:t>
      </w:r>
    </w:p>
    <w:p>
      <w:r>
        <w:t>186. In any case, the offers made to professionals are technically similar to the offers proposed to residential customers. Furthermore, within the framework of this operation, no specific competitive issues have emerged for this clientele. Thus, it can be considered that the competitive analysis conducted on the residential segment applies to the professional segment.</w:t>
      </w:r>
    </w:p>
    <w:p>
      <w:r>
        <w:t>(ii) Other factors contributing to the market power of the new entity</w:t>
        <w:br/>
        <w:t>Relevance of considering market shares to assess the market power of the new entity</w:t>
      </w:r>
    </w:p>
    <w:p>
      <w:r>
        <w:t>187. The notifying party acknowledges that [confidential]100. However, it contests that this lead is of a nature to confer market power, as (i) the very high-speed segment is structurally growing and would therefore be unstable, making market shares a less revealing indicator, (ii) Numericable's market shares have decreased by [10-20] points between 2012 and 2013, and (iii) barriers to entry would not be high.</w:t>
      </w:r>
    </w:p>
    <w:p>
      <w:r>
        <w:t>188. Contrary to the notifying party's observations, market shares can constitute relevant indicators of market power, even in structurally growing markets, as long as they are characterized by significant barriers to entry. Thus, in the SFR/Neuf Cegetel decision, the Minister of Economy considered that the residential market for high-speed access to multi-service offers was "a structurally growing market, and therefore unstable, [in which] the disappearance of an operator has a relatively limited effect, especially since there are no decisive barriers to entry."</w:t>
      </w:r>
    </w:p>
    <w:p>
      <w:r>
        <w:rPr>
          <w:b/>
        </w:rPr>
        <w:t>[Pages 43–45]</w:t>
      </w:r>
    </w:p>
    <w:p>
      <w:r>
        <w:t>potential competitor"101. Similarly, in its decision Koninklijke Philips/Indal Group, the European Commission was able to dismiss its competition concerns in the market for professional LED lighting equipment, insofar as the market, which is rapidly growing, was characterized by numerous entries, with the new entity facing significant competitors, general lighting companies, as well as smaller specialized operators102. These conditions are not met in this case, as the very high-speed segment is characterized by high barriers to entry due to the necessary deployment of networks.</w:t>
      </w:r>
    </w:p>
    <w:p>
      <w:r>
        <w:t>189. The notifying party, however, disputes the existence of such barriers to entry and argues in particular that VDSL2 technology would allow for very high-speed access over the copper network without requiring the deployment of new networks. To improve the speed of the copper network, it is indeed sufficient to add VDSL2 cards to the equipment (DSLAM) already installed in the remote terminals (NRA). However, VDSL2 does not achieve performance levels in terms of speed comparable to FttH or modernized cable technologies: thus, while FttH or modernized cable allows access to minimum speeds of 100 Mbit/s, Arcep has had the opportunity to observe that the actual maximum speed obtained with VDSL2 is around 50 Mbit/s103. Furthermore, even though Arcep authorized the extension of VDSL2 to all NRAs on July 10, 2014, the lines that will actually benefit from a connection exceeding 30 Mbit/s represent only 14.5% of fixed lines in total, among which only 3.1% of lines are in very dense areas and 4.9% in less dense areas104, where most of the housing eligible for offers on the cable network is located.</w:t>
      </w:r>
    </w:p>
    <w:p>
      <w:r>
        <w:t>190. Consequently, VDSL2 technology does not constitute a very high-speed technology of the same nature as that offered by the new entity and will only exert very limited competitive pressure given the low number of eligible housing units and the actual speeds offered.</w:t>
      </w:r>
    </w:p>
    <w:p>
      <w:r>
        <w:t>191. Moreover, given the importance of the investments required, very high-speed remains primarily the domain of the main ISPs who bear the burden of deployment within the legal framework set by the law and the Very High-Speed Plan, with local authorities intervening where private initiative is insufficient. Furthermore, there are no new entrants in the very high-speed segment in the retail market.</w:t>
      </w:r>
    </w:p>
    <w:p>
      <w:r>
        <w:t>192. Furthermore, while it is true that Numericable has lost market share in the very high-speed segment, the company still holds the vast majority of the very high-speed customer base. Numericable will also be strengthened (+[5-10]%) in this segment due to the operation, in proportions that will allow it to compensate for most of the decline in its customer base.</w:t>
      </w:r>
    </w:p>
    <w:p>
      <w:r>
        <w:t>193. Finally, the notifying party argues that it will face the emergence of Orange and Free in the very high-speed segment. However, these operators will only be able to exert competitive pressure on the new entity, whose very high-speed network is largely deployed and amortized, as they deploy their own FttH infrastructures.</w:t>
      </w:r>
    </w:p>
    <w:p>
      <w:r>
        <w:t>The competitive advantage of the new entity in customer access</w:t>
      </w:r>
    </w:p>
    <w:p>
      <w:r>
        <w:t>194. It emerges from the elements in the file that even if the deployment of FttH networks may eventually allow the main ISPs to cover a geographical footprint comparable to that of the new entity, access to customers for these operators will encounter several barriers:</w:t>
        <w:br/>
        <w:t>- the deployment of fiber in buildings requires obtaining agreements from co-owners;</w:t>
        <w:br/>
        <w:t>- access to the end customer requires work to be done in their home, which constitutes a hindrance to the development of fiber. Operators engaged in deployment unanimously confirm that subscribing to fiber contracts faces significant reluctance when activation requires work. Orange estimates that 54% of prospects interested in a very high-speed offer give up subscribing to a fiber contract due to the connection work. A recent study submitted to the file also notes that 34% of customers retract after subscribing to a fiber offer due to the work to be done at home105.</w:t>
      </w:r>
    </w:p>
    <w:p>
      <w:r>
        <w:t>195. The provision of very high-speed internet access over Numericable's cable network does not face these difficulties, as eligible housing units require no intervention at home. Numericable therefore has a competitive advantage in customer access, which it has itself recognized as "decisive"106. Thus, Numericable recently emphasized to the Senate Economic Affairs Committee the advantage of cable over FttH for customer access, particularly on the modernized part of the network (composed of fiber optic connected to coaxial cable at the terminal part):</w:t>
        <w:br/>
        <w:t>"Technically, in a hybrid fiber-coaxial network, the fiber optic reaches the bottom of the building or the entrance of the housing estate, then it is connected to the coaxial cable already installed in the homes; whereas in the 'all-fiber' FttH technology, the fiber is installed in the home itself, which often requires work to be done, thus more constraints and a higher cost. (...)</w:t>
        <w:br/>
        <w:t>Today, Numericable covers ten million households, of which 5.4 million are in fiber optic. Our technology meets market demand for very high speed, making us the leader in very high speed in France with over one million customers. (...)</w:t>
        <w:br/>
        <w:t>Indeed, the installation is so simple via the television cable that in half of the cases we send the box to the customer, who connects it directly, without any on-site intervention from us"107.</w:t>
      </w:r>
    </w:p>
    <w:p>
      <w:r>
        <w:t>196. Numericable therefore has a decisive competitive advantage in customer access in terms of timelines, costs, and technical intervention conditions.</w:t>
      </w:r>
    </w:p>
    <w:p>
      <w:r>
        <w:t>The operation will eliminate competition from SFR in the very high-speed segment</w:t>
      </w:r>
    </w:p>
    <w:p>
      <w:r>
        <w:t>197. SFR has the second largest FttH network, behind Orange, with approximately […] eligible housing units as of March 31, 2014108. Orange, which has the largest FttH network, is able to connect approximately […] million housing units109. Arcep estimates that most of SFR's FttH network is located in cabled areas110. SFR also has the second largest number of FttH subscriptions ([…] at the end of 2013), behind Orange ([…] at the end of 2013). This base has experienced a very significant growth rate of +[70-80]% in one year.</w:t>
      </w:r>
    </w:p>
    <w:p>
      <w:r>
        <w:t>198. SFR therefore plays a significant role in competitive dynamics in the very high-speed segment and in the development of FttH, the main competing technology to cable. The overlap of SFR's and Numericable's networks also means that SFR was the second closest competitor to Numericable before the operation. The acquisition of SFR will therefore eliminate a significant source of potential competition in the market.</w:t>
      </w:r>
    </w:p>
    <w:p>
      <w:r>
        <w:t>199. In any case, the competitive risk posed by the operation lies less in the exercise of market power in the very high-speed segment than in the risk of preemption of the addressable customer base in this segment during the period of deployment of fiber optic networks. The risk that the competitors of the new entity will not be able to stimulate competition due to the operation, lacking a very high-speed offer comparable to that of the new entity, thus emerges from the examination of the vertical effects of the operation.</w:t>
      </w:r>
    </w:p>
    <w:p>
      <w:r>
        <w:t>d) Horizontal effects on the retail markets for internet access provision in La Réunion and Mayotte</w:t>
      </w:r>
    </w:p>
    <w:p>
      <w:r>
        <w:t>200. The parties to the operation are simultaneously present in the markets for the provision of internet access for residential customers in La Réunion and Mayotte. More specifically, SFR is present through its subsidiary SRR while Altice is developing there through Outremer Telecom (in La Réunion and Mayotte) and Mobius (only in La Réunion). The horizontal effects of the operation will be examined first in the Réunion market and then in the Mayotte market.</w:t>
      </w:r>
    </w:p>
    <w:p>
      <w:r>
        <w:t>(i) La Réunion</w:t>
      </w:r>
    </w:p>
    <w:p>
      <w:r>
        <w:t>201. The market shares of the main operators in the retail market for the provision of internet access for the year 2013 are as follows:</w:t>
      </w:r>
    </w:p>
    <w:p>
      <w:r>
        <w:rPr>
          <w:b/>
        </w:rPr>
        <w:t>[Pages 46–48]</w:t>
      </w:r>
    </w:p>
    <w:p>
      <w:r>
        <w:t>to the long-distance network more difficile pour ses concurrents, en augmentant les tarifs ou en modifiant les conditions d'accès »115.</w:t>
      </w:r>
    </w:p>
    <w:p>
      <w:r>
        <w:t>218. En conséquence, l'opération pourrait avoir des effets négatifs sur la concurrence en amont, en restreignant l'accès des concurrents aux infrastructures nécessaires pour construire leurs propres offres de détail. Cela pourrait également entraîner une augmentation des coûts pour ces concurrents, ce qui nuirait à leur capacité à rivaliser efficacement sur le marché.</w:t>
      </w:r>
    </w:p>
    <w:p>
      <w:r>
        <w:t>b) Effets verticaux entre le marché de la fourniture d'accès à internet haut et très haut débit et le marché de la distribution de services</w:t>
      </w:r>
    </w:p>
    <w:p>
      <w:r>
        <w:t>219. Sur le marché de la distribution de services, la nouvelle entité pourrait également exercer un pouvoir de marché accru en raison de son intégration verticale. En effet, en contrôlant à la fois l'accès aux infrastructures et la distribution des services, la nouvelle entité pourrait adopter des stratégies visant à favoriser ses propres offres au détriment de celles de ses concurrents.</w:t>
      </w:r>
    </w:p>
    <w:p>
      <w:r>
        <w:t>220. Par exemple, la nouvelle entité pourrait choisir de prioriser ses propres services dans la distribution, rendant plus difficile pour les concurrents d'accéder à des canaux de distribution équitables. Cela pourrait se traduire par une réduction de la visibilité des offres concurrentes sur le marché, ce qui nuirait à la concurrence et à l'innovation.</w:t>
      </w:r>
    </w:p>
    <w:p>
      <w:r>
        <w:t>221. En somme, l'opération pourrait renforcer la position de la nouvelle entité tant en amont qu'en aval, ce qui soulève des préoccupations quant à ses effets sur la concurrence sur les marchés concernés. Les effets verticaux identifiés pourraient nuire à la capacité des concurrents à rivaliser efficacement, entraînant une concentration accrue et une réduction de la diversité des offres sur le marché.</w:t>
      </w:r>
    </w:p>
    <w:p>
      <w:r>
        <w:rPr>
          <w:b/>
        </w:rPr>
        <w:t>[Pages 49–51]</w:t>
      </w:r>
    </w:p>
    <w:p>
      <w:r>
        <w:t xml:space="preserve">long-distance access more complex and more expensive for competing operators in the retail market, with a view to favoring the quality and availability of its retail offers"115.  </w:t>
        <w:br/>
        <w:t xml:space="preserve">218. The elements in the file support the risk that the operation may harm competition in these markets through vertical effects.  </w:t>
        <w:br/>
        <w:t xml:space="preserve">219. Firstly, the new entity has the capacity to degrade the access conditions of competing operators to dark fiber. Indeed, SFR is a significant player in this segment, with a network estimated by the notifying party to be […] kilometers. There are several alternative players in this market, particularly highway companies, RFF, and Arteria116. Nevertheless, major operators in the sector such as Free, Bouygues Telecom, and Colt have largely built their backbone networks based on IRU contracts with SFR and find themselves in a situation of significant dependence on SFR for their backbone network.  </w:t>
        <w:br/>
        <w:t xml:space="preserve">220. Furthermore, SFR's client operators would not be able to quickly turn to other suppliers. Arcep thus emphasizes "the absence of alternative solutions systematically available in the territory" as well as "the cost and timelines associated with deploying an alternative collection segment"117. Overall, operators have pointed out that modifying the routing of their backbone network is not feasible. Thus, Bouygues Telecom indicated that "the existence of an alternative provider with equivalent infrastructure is not guaranteed, and if such infrastructure exists, the migration costs could be very high given the site connections of the alternative infrastructure and the current sites that would need to be made (engineering, additional civil engineering solutions, etc.)"118. This observation is shared by other operators, such as Colt, which stated that "on the long-distance network, the difficulty arises from the fact that migration to another operator's network is not feasible"119.  </w:t>
        <w:br/>
        <w:t xml:space="preserve">221. Finally, access to SFR's collection network is not regulated. No legal provision will therefore compel the new entity to maintain access for its competitors to its network following the operation.  </w:t>
        <w:br/>
        <w:t xml:space="preserve">222. It thus appears that at the time of the renewal of the IRU contracts, the new entity will have the capacity to degrade the access conditions of downstream competing operators to dark fiber, which constitutes their core network. Regarding Bouygues Telecom, some IRUs will thus expire as early as [confidential] for its entire unbundled ADSL network120.  </w:t>
        <w:br/>
        <w:t xml:space="preserve">223. Secondly, SFR's dark fiber constitutes a significant part of the backbone networks of the main competing operators. The questioning of access conditions to the dark fiber of the new entity's competitors would therefore have immediate consequences on their ability to build retail offers, in the absence of credible alternatives under reasonable timelines and costs.  </w:t>
        <w:br/>
        <w:t xml:space="preserve">224. Thus, the Minister of Economy had already identified a risk of harming competition regarding access to dark fiber in 2005121, during the merger between Neuf Telecom and Cegetel, which resulted in the disappearance of all competition in this market. The new entity had then committed to continue offering competing operators access to dark fiber in the form of IRU. In 2007, during SFR's exclusive takeover of Neuf Cegetel122, the Minister again identified a competition problem resulting from conglomerate effects in the context of the merger of a mobile operator (SFR) and a fixed telecommunications operator (Neuf Cegetel), with the new entity being able to offer quadruple play offers that single-product operators could not replicate without access, in particular, to Neuf Cegetel's dark fiber. SFR had then committed to continue making dark fiber available to all third-party telecommunications operators to enable them to offer high-speed internet access.  </w:t>
        <w:br/>
        <w:t xml:space="preserve">225. Furthermore, the elements in the file allow for estimating that the revenue generated by SFR from the provision of dark fiber amounts to at most […] euros in 2013 according to the notifying party, of which less than […] euros concern the FON used to constitute the backbone of the operators, representing approximately […] % of SFR's revenue across all wholesale markets123 and […] % of its total revenue generated in France. By comparison, the revenue from the downstream activities of internet access for the new entity's residential customers represents more than […] euros.  </w:t>
        <w:br/>
        <w:t xml:space="preserve">226. The implementation of a locking strategy would therefore result in only a very limited loss compared to the gains that could be realized in the downstream market due to the weakening of competing operators. Thus, the operation could generate a degradation of competitive conditions in the downstream markets due to a locking strategy regarding access to dark fiber. Arcep also emphasizes the existence of such a risk and fears "the retreat of competitive dynamics due to the weakening of one or more players that could be caused by the withdrawal of the aforementioned collection resources."124.  </w:t>
        <w:br/>
        <w:t xml:space="preserve">227. The vertical integration resulting from the operation therefore strengthens the incentives of the new entity to degrade the access conditions of competing operators to dark fiber at the time of the renewal of the IRU contracts.  </w:t>
        <w:br/>
        <w:t xml:space="preserve">(ii) On the local access network  </w:t>
        <w:br/>
        <w:t xml:space="preserve">228. Given the presence of Orange as an alternative to the new entity, which offers regulated products under the LFO offer, the new entity does not have the capacity to lock access to dark fiber in this network segment.  </w:t>
        <w:br/>
        <w:t xml:space="preserve">b) Vertical effects between very high-speed wholesale offers and high and very high-speed retail access  </w:t>
        <w:br/>
        <w:t xml:space="preserve">229. To the extent that the concentration significantly strengthens Numericable's position in the retail market, the new entity could be incentivized to refuse or degrade the activated wholesale offers on cable in order to favor its downstream activities. It is therefore necessary to examine the vertical effects of the operation.  </w:t>
        <w:br/>
        <w:t xml:space="preserve">230. In accordance with decision-making practice, the likelihood that the operation distorts competition through vertical effects depends on the new entity's ability to restrict its competitors' access to its activated very high-speed wholesale offers (i), its incentive to implement such a strategy (ii), and the effects of this strategy on the markets concerned (iii).  </w:t>
        <w:br/>
        <w:t xml:space="preserve">(i) On the new entity's ability to lock the wholesale market for activated generalist very high-speed offers  </w:t>
        <w:br/>
        <w:t xml:space="preserve">231. In this case, the new entity is able to implement a locking strategy as it holds a significant position in both the upstream and downstream markets and has the material and commercial capacity to lock the upstream market. Even though the operation will increase competitors' dependence on the parties, conditioning their ability to quickly offer very high-speed retail offers as extensive as that of the new entity on access to an equivalent network, no legal provision requires the new entity to grant third parties access to the cable network. Therefore, the implementation of an upstream locking strategy will allow the new entity to preempt a significant portion of the downstream customer base.  </w:t>
        <w:br/>
        <w:t xml:space="preserve">Position of the new entity  </w:t>
        <w:br/>
        <w:t xml:space="preserve">232. The decision-making practice of competition authorities generally rules out the risk that the vertical strengthening caused by a concentration operation leads to a locking effect when the share of the company resulting from the operation in the relevant markets does not exceed 30%125. It is therefore necessary in this case to analyze the position that Numericable will hold after the operation downstream, in the retail market for the provision of high and very high-speed internet access, and upstream, in the market for activated generalist high and very high-speed offers.  </w:t>
        <w:br/>
        <w:t xml:space="preserve">233. Upstream, regarding activated offers that allow for the construction of very high-speed retail offers, Numericable is the only provider. Indeed, as noted by Arcep126, no operator currently with a fiber optic network, except for a few RIPs with limited geographical coverage, offers such offers.  </w:t>
        <w:br/>
        <w:t xml:space="preserve">234. Numericable offers two offers of different nature:  </w:t>
        <w:br/>
        <w:t xml:space="preserve">- a white label offer, designed for operators without a technical platform. In this case, Numericable produces the technical components of the basic offer (access line, internet services, telephony, and TV) as well as a number of ancillary services. The client operator therefore has no technical leeway but is responsible for marketing and customer relations. This offer was designed for Darty Telecom and Auchan Telecom;  </w:t>
        <w:br/>
        <w:t xml:space="preserve">- a bitstream-type offer, where the client operator has greater technical leeway. This offer was designed for Bouygues Telecom.  </w:t>
        <w:br/>
        <w:t xml:space="preserve">125 Guidelines of the Competition Authority regarding the control of concentrations, §384.  </w:t>
        <w:br/>
        <w:t>126 Decision No. 2014-0734 of June 26, 2014, concerning the definition of the relevant wholesale market for activated high and very high-speed access offers delivered at the infranational level, on the designation of an operator exercising significant influence in this market and on the obligations imposed on this operator in this market, p. 13.</w:t>
      </w:r>
    </w:p>
    <w:p>
      <w:r>
        <w:rPr>
          <w:b/>
        </w:rPr>
        <w:t>[Pages 52–54]</w:t>
      </w:r>
    </w:p>
    <w:p>
      <w:r>
        <w:t>235. As of today, the Bouygues Telecom group is the only customer of these offers, Numericable has assured Arcep that "despite the complexity of implementing such an offer, there are no major technical obstacles to its reproduction"127.</w:t>
      </w:r>
    </w:p>
    <w:p>
      <w:r>
        <w:t>236. Thus, in light of the parties' positions, the entity resulting from the operation will have sufficient market power upstream to implement a strategy of input locking.</w:t>
      </w:r>
    </w:p>
    <w:p>
      <w:r>
        <w:t>237. Downstream, the operation will multiply Numericable's subscriber base by […] which will represent [20-30]% of the high and very high-speed market, and nearly [60-70]% of the very high-speed segment.</w:t>
      </w:r>
    </w:p>
    <w:p>
      <w:r>
        <w:t>Material and commercial capacity to implement a locking strategy</w:t>
        <w:br/>
        <w:t>238. The implementation of a locking strategy by the new entity depends on its material and commercial capacity to preempt a significant portion of the customer base. This capacity is primarily due to the absence of equivalent alternative offers to that of the new entity, which its competitors could resort to, in the wholesale market, and, subsequently, the existence of available capacity on the footprint of the new entity's network, corresponding to its growth potential and customer preemption on the downstream market. Furthermore, no regulation compels Numericable to grant access to its network. Finally, the new entity's capacity to implement a locking strategy can be particularly assessed in relation to Bouygues Telecom, whose economic dependence on the new entity will be total after the operation.</w:t>
      </w:r>
    </w:p>
    <w:p>
      <w:r>
        <w:t> Absence of an equivalent alternative offer to that of the new entity</w:t>
        <w:br/>
        <w:t>239. Following the operation, the new entity will be the only one to offer a very high-speed activated offer, allowing for the construction of a differentiated retail very high-speed offer. Free thus emphasizes that "given these higher speeds, the activated offers proposed by Numericable are in fact of superior quality to those of Orange on the copper local loop. They allow for the delivery of services unavailable on the copper local loop such as HD television services or multi-screen"128. Similarly, Bouygues Telecom notes that "Numericable's wholesale offer is the only one that allows for a THD offer in the retail market"129.</w:t>
      </w:r>
    </w:p>
    <w:p>
      <w:r>
        <w:t>240. The only existing alternatives cover only local areas. Arcep indeed notes that these are mainly "public initiative network operators, particularly the SPTHD networks (in Pau in the Pyrénées-Atlantiques), SIEA (in Ain), and Go Telecom (in Gonfreville-l'Orcher in Seine-Maritime)" that offer activated very high-speed offers on their fiber optic networks130.</w:t>
      </w:r>
    </w:p>
    <w:p>
      <w:r>
        <w:t>241. The only activated very high-speed access offer covering a significant number of eligible subscribers is therefore that of Numericable's cable network. However, it does not market a generalized "offer," but has concluded an ad hoc contract with Bouygues Telecom granting it activated access to its network. As Arcep specifies, this offer was "specifically designed for Bouygues Telecom." However, Numericable assures that, despite the complexity of implementing such an offer, there are no major technical obstacles to its reproduction. The only limitation to welcoming other operators by Numericable results from the frequency resources necessary to broadcast specific television channels for potential new operators' offers, in addition to the channels already broadcast by Numericable or its current client operators131.</w:t>
      </w:r>
    </w:p>
    <w:p>
      <w:r>
        <w:t>242. As it stands, activated access to the cable network is therefore essential to address the very high-speed segment for operators who do not have an equivalent very high-speed network, whether they are network operators or MVNOs.</w:t>
      </w:r>
    </w:p>
    <w:p>
      <w:r>
        <w:t>243. This observation is all the more compelling as ISPs cannot address the very high-speed segment under conditions comparable to those of the new entity by resorting to passive access to FttH networks. Indeed, while the law has established the principle of the sharing of the terminal part of fiber optic networks, every building operator must comply with reasonable access requests, these will only be effective to the extent of the deployment of FttH networks. However, these are currently far from having a footprint comparable to that of the cable network.</w:t>
      </w:r>
    </w:p>
    <w:p>
      <w:r>
        <w:t>244. The data provided by Arcep indeed shows that, as of March 31, 2014, cable coverage is much greater than that of FttH networks, knowing that most of the FttH deployments, from SFR132 as well as from other operators133, have taken place in cabled areas:</w:t>
        <w:br/>
        <w:t>Very high-speed networks</w:t>
        <w:br/>
        <w:t>Copper network (thousands)</w:t>
        <w:br/>
        <w:t>(thousands)</w:t>
        <w:br/>
        <w:t>FttH Cable</w:t>
        <w:br/>
        <w:t>Numericable […] -- […]</w:t>
        <w:br/>
        <w:t>SFR […] […] --</w:t>
        <w:br/>
        <w:t>New entity […] […] […]</w:t>
        <w:br/>
        <w:t>Orange […] […] --</w:t>
        <w:br/>
        <w:t>BYT […] […] --</w:t>
        <w:br/>
        <w:t>Free […] […] --</w:t>
        <w:br/>
        <w:t>Source: Arcep opinion, p. 19</w:t>
      </w:r>
    </w:p>
    <w:p>
      <w:r>
        <w:t>245. An economic study submitted to the file estimates that in the first quarter of 2014, Numericable has access to […]% of the total eligible housing for very high-speed against 38% for Orange, […]% for SFR, 13% for Free, and 14% for Bouygues Telecom (in its own right)134. Thus, the operation will consolidate the new entity's position as "leader"135 in very high-speed and, consequently, Numericable's capacity to market very high-speed access services to the largest number of clients.</w:t>
      </w:r>
    </w:p>
    <w:p>
      <w:r>
        <w:t>246. The lead of the cable network, albeit temporary as other ISPs have committed to deploying their FttH networks, should be maintained as long as the latter do not have equivalent geographical coverage. It is difficult to assess the exact timeline for this deadline. However, it is possible to refer to the projections of the various operators before the operation:</w:t>
        <w:br/>
        <w:t>- Orange indicates that it plans to connect to FttH or co-finance the connection of […] million sockets in the cabled area (and […] million outside the cabled area) by 2019 as part of its investment plan for the period 2014-2018. However, this plan assumes SFR's participation in the deployment of FttH in the cabled area136, which is now compromised due to the operation, as explained below;</w:t>
        <w:br/>
        <w:t>- the other operators (Bouygues Telecom and Free) were considering near-complete coverage of the cable area by 2020137. However, as with Orange, these deployment forecasts include SFR's financial participation, which could be called into question following the operation in the cabled area, as will be detailed below.</w:t>
      </w:r>
    </w:p>
    <w:p>
      <w:r>
        <w:t>247. It follows that in any case, no operator will be able to cover a geographical footprint comparable to that of the new entity by deploying a fiber optic network, at least within a 5-year horizon.</w:t>
      </w:r>
    </w:p>
    <w:p>
      <w:r>
        <w:t>248. MVNOs that are unable to deploy their own fiber optic network are also completely dependent on activated wholesale offers to build very high-speed retail offers. However, to date, the activated wholesale offers on the cable network are the only ones that allow for the construction of such retail offers. Furthermore, as Arcep recently recalled138, the development of activated wholesale offers on FttH networks will only occur as FttH networks are deployed by ISPs.</w:t>
      </w:r>
    </w:p>
    <w:p>
      <w:r>
        <w:t> Growth potential and increased recruitment capacity</w:t>
        <w:br/>
        <w:t>249. Furthermore, the operation will allow the new entity to develop much more rapidly than its competitors in the very high-speed internet access segment. Indeed, the new entity will have network advantages that can be fully exploited thanks to the commercial power of SFR.</w:t>
      </w:r>
    </w:p>
    <w:p>
      <w:r>
        <w:t>250. Regarding the very high-speed network advantages, it has already been shown that the coverage of the cable network is much greater than that of competing FttH networks: the cable network covers approximately 8.5 million sockets, of which 5.4 million have already been modernized and offer speeds exceeding 100 Mbit/s139. Moreover, it appears from the</w:t>
      </w:r>
    </w:p>
    <w:p>
      <w:r>
        <w:rPr>
          <w:b/>
        </w:rPr>
        <w:t>[Pages 55–57]</w:t>
      </w:r>
    </w:p>
    <w:p>
      <w:r>
        <w:t>provided by the parties that the new entity will be able to renovate the remaining connections at a sustained pace140: by the end of 2014, […] connections will be modernized to reach […] connections in 2015 and […] connections in 2016. Thus, considering the information communicated by the various operators regarding their deployment schedule, it appears that the coverage of the new entity's very high-speed network will progress more rapidly than that of its competitors.</w:t>
      </w:r>
    </w:p>
    <w:p>
      <w:r>
        <w:t>251. Furthermore, the new entity will benefit from a significant advantage in accessing customers, as explained above, resulting from the fact that the final connection already exists in at least 35% of households in the cable area141. Moreover, when the activation of the internet access service on the Numericable network requires the dispatch of a technician, it is in […]% of cases* a simple reconnection of the installation, which generally requires less work than a new connection. This advantage in terms of customer access is confirmed by SFR, which announced that it will use the coaxial connections installed by Numericable to connect cabled buildings to its fiber optic network, without any work in the homes. SFR believes that this possibility provides "a fantastic gain both for the customer, no need to carry out all this work to run fibers inside homes, and obviously for SFR. So it will allow us to accelerate, to go much faster"142.</w:t>
      </w:r>
    </w:p>
    <w:p>
      <w:r>
        <w:t>252. This advantage is also reflected in a significant gap in the timeframes for internet access activation between the cable network and a FttH network: thus, public information from operators on service quality reveals that 50% of orders are activated within the day for Numericable and 95% in less than a week, compared to 50% in 15 days and 95% in 46 days for Orange on its FttH network143. The penetration difficulties faced by offers based on FttH networks are also evident in the significant cancellation rates observed by various operators. In particular, Bouygues Telecom experiences a failure rate for its FttH subscriptions that is 2.5 times higher than the failure rate of its subscriptions marketed on the Numericable network. These failures are linked both to technical problems encountered on the network and to the refusal of connection projects by customers or by property managers. Orange, for its part, estimates that 54% of prospects interested in a very high-speed offer refrain from subscribing to a fiber contract due to connection work144. Finally, Free estimates that: "generally speaking, it takes at least 18 months to significantly migrate subscribers once a building is eligible for FttH."145</w:t>
      </w:r>
    </w:p>
    <w:p>
      <w:r>
        <w:t>253. Furthermore, the new entity will have the capacity to market its very high-speed offers more effectively than prior to the operation, which will allow it to develop more rapidly in this market segment.</w:t>
      </w:r>
    </w:p>
    <w:p>
      <w:r>
        <w:t>254. Indeed, the elements in the file support the unanimous testimonies gathered during the investigation, highlighting the relative commercial inefficiency of Numericable before the operation and the low recognition of its brand in the market. It is noted that while 8.5 million homes are eligible for a very high-speed cable offer, Numericable's subscriber base counts only 1.041 million subscribers, or about 12% of its capacity. Moreover, before the operation, the growth of Numericable's cable subscriber base was approximately 6.4% between June 30, 2012, and 2013146, compared to over 68% growth in FttH subscriptions across all ISPs and nearly 30% growth in very high-speed subscriptions, across all technologies, in one year by the first quarter of 2014147.</w:t>
      </w:r>
    </w:p>
    <w:p>
      <w:r>
        <w:t>255. The commercial inefficiency of Numericable before the operation is also evident from the comparison of its performance with that of Bouygues Telecom on the cable network. Thus, Bouygues Telecom experienced a growth of its customer base on the Numericable network of approximately [20-30]% from 2012 to 2013148, while Numericable itself only experienced a growth of 6% from June 2012 to June 2013149. These figures show that an operator other than Numericable is able to market an offer that is technically identical with greater success.</w:t>
      </w:r>
    </w:p>
    <w:p>
      <w:r>
        <w:t>256. The acquisition of SFR will therefore allow Numericable to improve its customer acquisition capacity, thanks to the brand image and commercial expertise of this operator. Indeed, the SFR brand has a significantly higher recognition than that of Numericable, due to its longevity, its advertising efforts150, and its general perception by consumers151. This explains why Numericable intends to use the SFR brand following the operation, as the notifying party itself acknowledges that SFR is "stronger than the Numericable brand"152. The operation will also allow Numericable to significantly increase its commercial capacity, particularly through the acquisition of SFR's distribution network, which has 831 stores (integrated and single-brand affiliates), compared to 151 Numericable stores.</w:t>
      </w:r>
    </w:p>
    <w:p>
      <w:r>
        <w:t>257. Furthermore, the new entity will be able to target SFR's broadband subscriber base to market very high-speed offers on the cable network. According to the information provided by the parties, approximately […] of SFR's broadband customers are also eligible for offers on the Numericable network153. While Arcep believes that a rapid and massive migration of all broadband accesses to very high-speed accesses is unlikely (high costs, risk of revenue loss in case of customer termination, operational complexity), the regulator confirms that a gradual migration should occur "according to the economic interest" of the new entity154 and could lead to the migration of most residential broadband customers of SFR in the cable area. This opinion aligns with the estimate produced by [confidential]155.</w:t>
      </w:r>
    </w:p>
    <w:p>
      <w:r>
        <w:t>258. Finally, some operators have indicated that the new entity could be able to use strategic information regarding the FttH deployments of its competitors to direct its commercial efforts regarding very high-speed offers on the cable network towards households that will be quickly connected to a FttH network, thereby preempting potential customers. Indeed, within the framework of FttH deployments and the obligation imposed on building operators to provide access to other operators under transparent and non-discriminatory conditions to the shared part of the FttH network, so-called "IPE" information ("Enriched Preliminary Information") containing the location of the point of mutualization and other technical information necessary for access to the shared network is transmitted to third-party operators156. At the same time, the so-called "J3M" obligations require a building operator who has just installed a mutualization point to notify other operators to allow them to technically connect to the mutualization point. A period of 3 months is granted during which the activation of customers is frozen, which effectively freezes marketing until 15 days or 1 month before the end of this period157. This rule aims to prevent the building operator from gaining a market advantage that would allow it to solicit and preempt customers before competing operators. However, some operators fear that SFR, which receives the IPE data as a FttH operator, will use this information to solicit customers by offering them deals on the cable network during the 3-month period in which no FttH operator has the right to effectively offer its services. Arcep believes that "this situation could lead to a diversion of a measure initially designed to preserve competition on FttH networks"158.</w:t>
      </w:r>
    </w:p>
    <w:p>
      <w:r>
        <w:t>259. Thus, even if, in accordance with Article 3 of Arcep Decision No. 2009-0169 dated March 3, 2009, concerning the list of operators receiving information regarding the installation of very high-speed fiber optic communication lines in buildings, the new entity can only use the IPE data for the purpose of providing very high-speed electronic communication services over fiber optic, it cannot be ruled out that it will use such information to its advantage.</w:t>
      </w:r>
    </w:p>
    <w:p>
      <w:r>
        <w:t>260. It follows that Numericable will have, following the operation, a significant capacity for development in the retail segment of very high-speed in the cable area and an increased commercial capacity.</w:t>
      </w:r>
    </w:p>
    <w:p>
      <w:r>
        <w:t> Absence of regulation imposing access to the cable network</w:t>
        <w:br/>
        <w:t>261. No legal or regulatory provision imposes on Numericable the obligation to grant access to its cable network. Indeed, Orange is the only operator required to comply with requests for access activated on its copper network due to its position as an operator exercising</w:t>
      </w:r>
    </w:p>
    <w:p>
      <w:r>
        <w:rPr>
          <w:b/>
        </w:rPr>
        <w:t>[Pages 58–60]</w:t>
      </w:r>
    </w:p>
    <w:p>
      <w:r>
        <w:t>a significant influence on the relevant wholesale market for activated generalist high-speed and very high-speed access offers159.</w:t>
        <w:br/>
        <w:t> Bouygues Telecom's dependence on the new entity</w:t>
        <w:br/>
        <w:t>262. With regard specifically to Bouygues Telecom, it emerges from the investigation that the operator is in a situation of complete dependence on the new entity for the construction of its very high-speed retail offers.</w:t>
        <w:br/>
        <w:t>263. Bouygues Telecom indeed signed a bitstream-type contract in 2009 allowing it to market very high-speed 2P and 3P offers aimed at residential customers, and extended to professional customers in 2011. This contract currently allows it to address almost all of its very high-speed subscriber base ([90-100]% of the very high-speed accesses marketed by Bouygues Telecom are purchased wholesale from Numericable under this contract160).</w:t>
        <w:br/>
        <w:t>264. This contract expires in [confidential] and the new entity will be free not to renew it161. The contract provides for a notice period of […] months if termination occurs at the initiative of Numericable to allow Bouygues Telecom to migrate its customers to another telecommunications network. However, Bouygues Telecom will not be able to do without this contract before its expiration, as the migration of Bouygues Telecom's customers to another infrastructure can only occur gradually. Furthermore, the migration of Bouygues Telecom's very high-speed subscribers to the copper high-speed network is not realistic. Indeed, such a migration would involve a significant regression in the quality of service subscribed by Bouygues Telecom's subscribers, particularly in terms of speeds, and would require the change of terminal equipment. It is therefore very likely, given the low rates of return of very high-speed subscribers to high-speed offers noted in the previous developments relating to the relevant market, that the majority of Bouygues Telecom's very high-speed subscriber base would prefer to change operators and switch to the offers of the new entity to continue benefiting from very high-speed access on the cable network. Moreover, Bouygues Telecom is also heavily dependent on the new entity given the high-speed bitstream contract concluded with SFR. Consequently, even a migration of very high-speed subscribers to its high-speed offers would not significantly reduce Bouygues Telecom's dependence on the new entity.</w:t>
        <w:br/>
        <w:t>265. Furthermore, the too limited footprint of Bouygues Telecom's FttH network (less than one million connectable homes) does not allow for a massive migration of its subscribers in the short term. Additionally, such a migration would incur costs and risks of refusal to migrate by customers due to the need to change their box and carry out connection work in their homes.</w:t>
        <w:br/>
        <w:t>266. By [confidential], Arcep nevertheless estimates that "the initial firm durations negotiated between the parties [Bouygues Telecom and Numericable] appear sufficiently long to allow Bouygues Telecom to secure in the short term the accesses provided on these networks and give it time to anticipate the migration of its accesses to other networks."162.</w:t>
        <w:br/>
        <w:t>159 Decision No. 2014-0734 of June 26, 2014, concerning the definition of the relevant wholesale market for activated high-speed and very high-speed access offers delivered at the infranational level, the designation of an operator exercising a significant influence on this market, and the obligations imposed on this operator in this market,</w:t>
        <w:br/>
        <w:t>160 Bouygues Telecom's response to the phase 1 market test, question 124.</w:t>
        <w:br/>
        <w:t>161 If the contract is not terminated by one of the parties by this date, it will be renewed for an indefinite duration and may be terminated thereafter with the same notice periods.</w:t>
        <w:br/>
        <w:t>162 Arcep Opinion p.24</w:t>
      </w:r>
    </w:p>
    <w:p>
      <w:r>
        <w:t>Nevertheless, before this deadline, the new entity will have the ability to degrade the pricing conditions and the quality of service currently enjoyed by Bouygues Telecom.</w:t>
        <w:br/>
        <w:t>267. Firstly, [confidential]163. Under these conditions, the cost for Bouygues Telecom of engaging in a gradual migration strategy of its customers to another very high-speed network could be significant. Finally, the new entity will have the ability to further strengthen the constraints on Bouygues Telecom when negotiating the next amendment defining [confidential].</w:t>
        <w:br/>
        <w:t>268. Secondly, the new entity will be able to degrade the quality of service it provides to Bouygues Telecom under this contract. [Confidential]164. The operator also argues that, even though its contract with Numericable includes a general non-discrimination clause165 between Bouygues Telecom and Numericable's customers, Bouygues Telecom has no means to control this obligation.</w:t>
        <w:br/>
        <w:t>269. Furthermore, the contract provides that the connections and repairs for Bouygues Telecom's customers, which are critical operations for customer acquisition and retention, are [confidential].</w:t>
        <w:br/>
        <w:t>270. Overall, the new entity could be in a position to degrade Bouygues Telecom's access to its network by [confidential], as this operator cannot realistically consider migrating its customers to another very high-speed network in the short term.</w:t>
        <w:br/>
        <w:t>(ii) On the new entity's incentive to implement a lock-in strategy</w:t>
        <w:br/>
        <w:t>271. As specified in the guidelines of the Competition Authority regarding the control of concentrations, "the Authority concretely analyzes the likelihood of the new entity adopting lock-in strategies by considering both the incentives to adopt such behaviors and the factors that may reduce or even eliminate such incentives, including the potentially illegal nature of these behaviors. The first step is to demonstrate that the vertically integrated company resulting from the operation will be incentivized to lock the market. This incentive depends on the profitability of the lock-in"166.</w:t>
        <w:br/>
        <w:t>272. In order to establish the parties' incentive to implement a lock-in strategy following the operation, the Authority may also take into account, in support of its analysis, the type of strategy and behaviors adopted in the past by the new entity. Internal documents may also provide insight into the strategies being considered. The existence of such elements will be examined before analyzing the profitability of a lock-in strategy for Numericable following the operation.</w:t>
        <w:br/>
        <w:t>Elements demonstrating Numericable's intention to implement a lock-in strategy</w:t>
        <w:br/>
        <w:t>273. To date, Numericable has concluded three contracts for the provision of activated very high-speed access on its cable network, with Darty Telecom (on April 2, 2008), Auchan Telecom (on December 31, 2008), and Bouygues Telecom (on May 14, 2009). The operator also indicates that it has approached "most public operators such as Virgin Mobile or La Poste Mobile"167.</w:t>
        <w:br/>
        <w:t>274. Indeed, prior to the operation, given Numericable's low subscriber base, the underutilization of its network encouraged the operator to open access to it. This incentive is expected to change following the operation, given the prospects of migration to cable from SFR's subscriber base. The elements in the file thus attest to the new entity's intention to gradually shift SFR's broadband customers to its cable network. According to the business plan developed by Numericable for the financing of the operation, the new entity should be able to shift approximately […] SFR customers, based on the overlaps between the cable network and SFR's ADSL network and an assumption that […]% of SFR customers would agree to switch to an offer on the cable network168. Furthermore, the new entity believes it will be able to acquire a significant number of new customers on the cable network, projecting the acquisition of […] new customers by 2017169. Thus, the operation, by leading to the rapid growth of the new entity's very high-speed subscriber base, particularly thanks to the influx of SFR customers, will modify its incentives by providing the operation of the cable network with a significantly increased outlet in the retail market.</w:t>
        <w:br/>
        <w:t>275. The elements in the file thus provide several consistent indications showing that the new entity, unlike the pre-existing situation, will be incentivized to restrict or degrade third-party access to its cable network to favor its own retail activities.</w:t>
        <w:br/>
        <w:t>276. Firstly, the parties are already organizing contractually the technical convergence of their downstream offers. The notifying party has indeed indicated that it has engaged in discussions with SFR for a very high-speed access offer [confidential]170. The conclusion of this agreement should therefore facilitate the formulation of retail offers on Numericable's cable network to SFR customers.</w:t>
        <w:br/>
        <w:t>277. Furthermore, regarding Numericable's intentions in the wholesale market, the statements of Mr. Patrick Drahi during a press conference on April 7, 2014, following Numericable's selection to take over SFR, suggest a closure of access to cable for other internet service providers. Mr. Drahi indeed stated, regarding access to cable, that "when we have 65% of the French high-speed market compared to 5% today, then I will agree to open access to cable"171.</w:t>
        <w:br/>
        <w:t>278. These statements are moreover perfectly consistent with Numericable's strategy for the new entity, which consists of prioritizing cable over other networks for the marketing of its offers. SFR has thus stated that it wants to prioritize cable connections in very high-speed after the operation, explaining that "we will have fiber. In the buildings where we already have the column with the cable, already the sockets installed inside the apartments, we can connect directly without doing all this work since it already exists with Numericable sockets. It will be powered by fiber and therefore what will</w:t>
      </w:r>
    </w:p>
    <w:p>
      <w:r>
        <w:rPr>
          <w:b/>
        </w:rPr>
        <w:t>[Pages 61–63]</w:t>
      </w:r>
    </w:p>
    <w:p>
      <w:r>
        <w:t xml:space="preserve">give this very high speed. So it is a fantastic gain both for the customer, no longer needing to carry out all this work to run fibers inside homes and obviously for SFR. So it will allow for acceleration, to go much faster. This is the benefit that Numericable brings us while you know we are currently investing massively in fiber"172.  </w:t>
        <w:br/>
        <w:t xml:space="preserve">On the profitability of a locking strategy for the new entity  </w:t>
        <w:br/>
        <w:t xml:space="preserve"> Introduction  </w:t>
        <w:br/>
        <w:t xml:space="preserve">279. Following the operation, as explained previously, the new entity will be incentivized to restrict its competitors' access to its modernized cable network to the extent that it plans to develop its use for its own customers. Given the impact of the operation on the retail activities of the parties, the revenues derived from the exploitation of the subscriber base of the new entity downstream should exceed the revenues lost as a result of a withdrawal from the wholesale market.  </w:t>
        <w:br/>
        <w:t xml:space="preserve">280. Furthermore, the consequences of Numericable's withdrawal from the wholesale market can be quantified based on the activities related to the ongoing bitstream contract with Bouygues Telecom, the only activated access offer currently in force. Thus, the withdrawal of the new entity from the wholesale market would result, at the very least, in the loss of revenues derived from the […] accesses currently sold to Bouygues Telecom173.  </w:t>
        <w:br/>
        <w:t xml:space="preserve">281. Thus, the guidelines of the Competition Authority regarding the control of concentrations indicate that a company's incentive to adopt a locking strategy following a vertical strengthening caused by a concentration operation depends on the profitability of the locking. In particular, "in the case of input locking, the decrease in sales of inputs to downstream competitors initially has negative effects on the profitability of the new entity. However, subsequently, the new entity may benefit from the decline in sales of its downstream competitors, due to the lack of availability of inputs and its effects on the quality of their products and their costs, and increase the price charged to consumers or develop its downstream market share"174.  </w:t>
        <w:br/>
        <w:t xml:space="preserve">282. It is therefore all the more likely that the entity resulting from the concentration will be willing to forgo sales in an upstream market where the revenue in this market is relatively low, while the revenue generated downstream is high.  </w:t>
        <w:br/>
        <w:t xml:space="preserve">283. The guidelines further specify that the comparison of upstream and downstream margins of the concerned activities constitutes factors to be taken into account to more accurately assess the profitability of such a strategy, insofar as "it is unlikely that a company would incur significant losses in a market where it achieves high margins to develop its market share in a market where margins are low"175. The Authority adds that "when demand shifts away from downstream competitors, it is necessary to determine what share of this demand the new entity will be able to attract. This share will depend in particular on the available capacities of the new entity, the degree of substitutability existing between the products of the new entity and those of its competitors, etc. (...) "176.  </w:t>
        <w:br/>
        <w:t xml:space="preserve">Based on data regarding the upstream and downstream margins of the new entity as well as the share of demand lost by competitors that the new entity is likely to attract (the "migration rate"), it is possible to estimate the gains that the new entity could achieve by implementing a total foreclosure strategy (corresponding to a situation in which the bitstream offer would be eliminated). The unit gain resulting from a locking strategy can be measured by comparing the additional profit realized downstream thanks to the migration of a portion of the customer base from competitors, which corresponds to the product of the downstream margin and the migration rate minus the loss incurred in the wholesale market (upstream margin), that is to say: gain per locked line = (downstream margin) × (migration rate) - upstream margin.  </w:t>
        <w:br/>
        <w:t xml:space="preserve"> Increase in the incentive to lock after the operation  </w:t>
        <w:br/>
        <w:t xml:space="preserve">284. The incentive of the new entity to adopt a locking strategy can be assessed, first of all, in light of the revenue from the concerned activities. In this case, the disproportion between the revenue derived from the concerned wholesale activities and the retail activities of the parties is very significant. Thus, while the bitstream contract with Bouygues Telecom allowed Numericable to generate […] euros in 2013177, SFR and Numericable achieved […] in revenue in the market for high and very high-speed internet access intended for residential customers178. The loss of revenue resulting from a withdrawal of the new entity from the wholesale market of activated offers would therefore represent only about […] % of its downstream activities.  </w:t>
        <w:br/>
        <w:t xml:space="preserve">285. Secondly, it is necessary to assess the incentive of the new entity to adopt such a strategy in light of the expected benefits in each of the concerned markets. Assuming that the operation does not change the upstream and downstream margins, the incentive to adopt a locking strategy will therefore depend on the evolution of the migration rate. The concentration should thus create an incentive to lock if the migration rate of customers to the vertically integrated entity is likely to increase after the operation. However, many elements demonstrate that the operation will indeed allow Numericable to increase its attractiveness and thus the migration rate.  </w:t>
        <w:br/>
        <w:t xml:space="preserve">286. Thus, Numericable's subscriber base only counts 1.041 million subscribers, or about 12% of its capacity179. Furthermore, as previously indicated, Numericable's development compared to other very high-speed operators suffers from a commercial and brand awareness deficit. The acquisition of SFR will allow Numericable to improve its customer acquisition capacity.  </w:t>
        <w:br/>
        <w:t xml:space="preserve">287. In light of these elements, it is appropriate to quantify the incentive for the new entity to lock inputs based on data related to the bitstream offer used by Bouygues Telecom, the only activated access offer currently in force on the cable network.  </w:t>
        <w:br/>
        <w:t xml:space="preserve">288. Calculation of the upstream margin. According to the data provided by the notifying party, the average price charged by Numericable for its bitstream offer marketed to Bouygues Telecom is […] euros in 2013. Moreover, the margin rate achieved by Numericable on the full costs charged would be approximately […] %180. This margin rate is also corroborated by estimates produced by some competitors during the investigation181. The unit margin achieved in the upstream market is therefore […] euros per subscription for the year 2013182.  </w:t>
        <w:br/>
        <w:t xml:space="preserve">289. Calculation of the downstream margin. According to the data provided by the notifying party, the average price charged by Numericable in the retail market for its very high-speed offer would be […] euros for a variable cost of […] euros183, resulting in a margin of […] euros. These estimates have evolved throughout the investigation, with the notifying party subsequently estimating its variable costs at […] euros184, which reduces the margin to […] euros per subscriber.  </w:t>
        <w:br/>
        <w:t xml:space="preserve">290. However, this estimate corresponds to the margin on variable cost in the retail market, whereas Numericable has only provided an estimate of its margin on full costs in the upstream market. A calculation based on this data, underestimating the upstream margin compared to the downstream margin, would lead to an overestimation of the incentive to lock. In favor of the parties, the variable cost data will therefore not be used to calculate the margin in the retail market. On the other hand, based on Numericable's "B2C" EBITDA rate in 2013185, it is possible to estimate a downstream margin rate of […] %186, consistent with the estimated margin rate in the upstream market. Based on this rate, the average unit margin in the retail market would be […] euros per subscriber.  </w:t>
        <w:br/>
        <w:t xml:space="preserve">291. Calculation of the migration rate from Bouygues' very high-speed offer to Numericable. It is possible to calculate the migration rates assuming that consumers migrate to competitors in proportion to the market share of each operator187. In this case, the estimation of customer migration will therefore be limited to the very high-speed customers of Bouygues Telecom who currently benefit from an offer based on activated access provided by Numericable. This assumption remains extremely conservative as a withdrawal of the new entity from the wholesale market would have an impact far greater than that affecting only Bouygues Telecom's subscriber base, as it would affect all operators facing the growth of demand for very high-speed offers.  </w:t>
        <w:br/>
        <w:t>292. Based on the market shares of the concerned operators in the very high-speed segment and assuming that very high-speed offer customers migrate to another very high-speed offer (in accordance with the findings on very high-speed subscriber migrations presented in the developments related to the relevant market), the migration rate of very high-speed customers from Bouygues Telecom to the new entity would be […] %188.</w:t>
      </w:r>
    </w:p>
    <w:p>
      <w:r>
        <w:rPr>
          <w:b/>
        </w:rPr>
        <w:t>[Pages 64–66]</w:t>
      </w:r>
    </w:p>
    <w:p>
      <w:r>
        <w:t>293. However, this carryover rate underestimates the actual carryover rate as it does not take into account all the elements that will allow Numericable to increase its attractiveness following the operation, which have been previously outlined. This assessment therefore assumes that the carryover rate in favor of the parties will only increase due to the rise in market share in the retail market following the combination of the market shares of both parties.</w:t>
      </w:r>
    </w:p>
    <w:p>
      <w:r>
        <w:t>294. Increase in profit following the lock-in. The following table presents the balance of a lock-in strategy in the upstream market for the new entity. Upstream, each activated access not sold corresponds to a unit margin. In contrast, the increase in sales in the downstream market with a probability of […] % (corresponding to the carryover rate) allows for an expected gain of […] euros considering the downstream unit margin:</w:t>
        <w:br/>
        <w:t>Unit Margin Carryover Rate Unit Revenue</w:t>
        <w:br/>
        <w:t>Upstream Market […] € -- […] €</w:t>
        <w:br/>
        <w:t>Downstream Market […] € […] % […] €</w:t>
        <w:br/>
        <w:t>Total […] €</w:t>
      </w:r>
    </w:p>
    <w:p>
      <w:r>
        <w:t>295. It follows that the gains in the downstream market are greater than the gains upstream. For example, based on these estimates, the increase in profit for the new entity following the implementation of a lock-in strategy for inputs would be […] euros per activated access that the new entity would refuse to sell in the upstream market, amounting to approximately […] euros for all accesses currently sold to Bouygues Telecom189. This estimate, based solely on the eviction of Bouygues Telecom, obviously underestimates the gains that the new entity could anticipate from a comprehensive lock-in strategy.</w:t>
      </w:r>
    </w:p>
    <w:p>
      <w:r>
        <w:t>296. The existence of a positive incentive for lock-in is also little sensitive to the assumption made about the carryover rate since the incentive for lock-in would be positive as long as the carryover rate of customers from competitors to Numericable is greater than […] %190. This assumption is very plausible in light of the elements gathered during the investigation. Bouygues Telecom notably indicated that "Bouygues Telecom's high-speed customers who left the operator for a competing offer between October 2013 and April 2014 chose Numericable's high-speed service at an average of [50-60] %, an offer from SFR or Orange at [40-50] %, and a Free offer at only [0-5] %"191.</w:t>
      </w:r>
    </w:p>
    <w:p>
      <w:r>
        <w:t>297. It follows from this analysis that a lock-in strategy in the wholesale market would be profitable for the new entity, which confirms the existence of a positive incentive to adopt such a strategy following the operation.</w:t>
      </w:r>
    </w:p>
    <w:p>
      <w:r>
        <w:t>(iii) On the competitive impact of implementing a lock-in strategy</w:t>
        <w:br/>
        <w:t>298. Such a lock-in strategy is likely to significantly affect competition in the very high-speed segment by degrading the access conditions of Bouygues Telecom to Numericable's activated wholesale offer and preventing access for other operators who would need it to effectively replicate the very high-speed customer base preempted by the new entity. Indeed, the new entity will be able to preempt a significant portion of the very high-speed customer base, which will then be more difficult to contest by competitors. Furthermore, these competitors will have only limited capacity to react given the limited footprint of their network compared to that of the new entity.</w:t>
      </w:r>
    </w:p>
    <w:p>
      <w:r>
        <w:t>On the preemption of the very high-speed customer base</w:t>
        <w:br/>
        <w:t>299. As explained above, the new entity will be able to develop its activities in the very high-speed segment more quickly than its competitors. Moreover, the customers acquired by the new entity will be difficult to contest by FttH operators or by MVNOs wishing to offer such services. Indeed, it is particularly difficult to convince customers with very high-speed cable access to switch to an FttH connection, as the services offered on FttH are similar to those available on the cable network192. In contrast, it generally requires connection work to switch to FttH, which is a significant barrier to the adoption of this technology, as explained above. Free thus indicates that "FttH operators will have a hard time recovering lost subscribers, who will have no immediate interest in doing work and installing a new socket in their home to benefit from another very high-speed offer"193. Thus, at equivalent prices, the interest for a cable customer to switch to FttH is low.</w:t>
      </w:r>
    </w:p>
    <w:p>
      <w:r>
        <w:t>300. Furthermore, Numericable is the only internet service provider to attach a 12-month commitment to its contracts. Thus, during a significant period of acquiring new customers due to the operation, a non-negligible proportion of them will be contractually locked in.</w:t>
      </w:r>
    </w:p>
    <w:p>
      <w:r>
        <w:t>301. The concentration is therefore likely to prevent the entry of MVNOs if they cannot quickly offer very high-speed retail offers built from Numericable's wholesale offers.</w:t>
      </w:r>
    </w:p>
    <w:p>
      <w:r>
        <w:t>302. The concentration will also significantly degrade the conditions for deploying FttH networks as the market share that a competitor can expect by deploying an FttH network in the cabled area will decrease. This effect will mechanically reduce the profitability prospects of fiber optic networks and thus the incentive to invest.</w:t>
      </w:r>
    </w:p>
    <w:p>
      <w:r>
        <w:t>Competitors as a whole have limited capacity to react</w:t>
        <w:br/>
        <w:t>303. The capacity of competitors to react essentially depends on the evolution of their FttH network coverage. However, the initial delay of the competitors of the new entity is expected to increase due to the operation, notably due to the probable withdrawal of SFR from FttH deployment projects in the cabled area.</w:t>
      </w:r>
    </w:p>
    <w:p>
      <w:r>
        <w:t>304. As explained above, the new entity benefits from a lead in terms of coverage, with 8.4 million homes already eligible for very high-speed offers on the cable network, including 5.4 million on modernized cable offering speeds greater than 100 Mbits/s, far ahead of Orange, Free, and Bouygues Telecom. Furthermore, these operators will not be able to catch up before a period of at least 5 years. Moreover, the duration and cost of FttH deployments for competitors in the cabled area will increase due to the operation, which will further exacerbate the effects of a lock-in strategy for the following reasons.</w:t>
      </w:r>
    </w:p>
    <w:p>
      <w:r>
        <w:t>305. First, it should be recalled that the deployment of the terminal part of networks includes: (i) the so-called "horizontal" deployment of fiber optic in the streets, up to the foot of buildings, (ii) the so-called "vertical" deployment in the risers of buildings, and (iii) the final connection or "landing connection" that allows each home to be connected to the optical branching point located on the landing.</w:t>
      </w:r>
    </w:p>
    <w:p>
      <w:r>
        <w:t>306. The terminal part of fiber optic networks (excluding final connection) is subject to symmetrical regulation imposed on all operators based on Article L. 34-8-3 of the CPCE. This regulation establishes the principle of mutualization of the terminal part of fiber optic networks that cannot be duplicated under economically efficient conditions. The terms of this access have been specified by Arcep through decisions No. 2009-1106 of December 22, 2009, concerning very dense areas and No. 2010-1213 of December 14, 2010, concerning less dense areas.</w:t>
      </w:r>
    </w:p>
    <w:p>
      <w:r>
        <w:t>307. These decisions particularly define the location of the mutualization point of FttH networks, distinguishing two areas based on their population density:</w:t>
        <w:br/>
        <w:t>- In very dense areas (106 municipalities defined in Arcep decision No. 2013-1475 of December 10, 2013), Arcep considers it economically efficient for several operators to deploy their own horizontal network in the street. The mutualization point is therefore located at the foot of the building, as the vertical network cannot be effectively duplicated by several operators;</w:t>
        <w:br/>
        <w:t>- In less dense areas (the rest of the territory), the entire terminal part of the networks is mutualized.</w:t>
      </w:r>
    </w:p>
    <w:p>
      <w:r>
        <w:t>308. In practice, regardless of the area, the first operator who decides to connect a building (initial investor operator) becomes the "building operator" and must, as such, offer other commercial operators access to the mutualized part of the network. Different financial modalities are proposed in exchange for passive access to FttH lines: (i) co-financing ab initio or co-financing ex post in exchange for a right to use the fiber optic, or (ii) a line rental offer. The co-financing mechanism implies that the deployment cost borne by each operator decreases with the number of operators participating in the investment.</w:t>
      </w:r>
    </w:p>
    <w:p>
      <w:r>
        <w:t>309. Secondly, SFR was, prior to the operation, a significant player in the co-financing of FttH networks. Arcep thus indicates that "SFR has significantly contributed to the deployment of FttH networks in very dense areas, whether as a building operator (own deployment of the mutualized terminal part) or through co-financing." In less dense areas, Arcep specifies that "the share of FttH deployments (...) is still relatively small, even though the operator claims to have launched a number of preliminary studies and has conducted consultations in accordance with the regulatory framework"194. For its part, Bouygues Telecom estimates that SFR represented more than [20-30] % of the co-investment in the cabled area195. SFR thus presents itself as the "only alternative operator to invest massively in FttH" and to spend 150 million euros annually on FttH networks196.</w:t>
      </w:r>
    </w:p>
    <w:p>
      <w:r>
        <w:rPr>
          <w:b/>
        </w:rPr>
        <w:t>[Pages 67–69]</w:t>
      </w:r>
    </w:p>
    <w:p>
      <w:r>
        <w:t>310. Thirdly, SFR also plays an essential role in the overall framework of the France Very High Speed Plan, defined by the government in February 2013. This plan aims for very high-speed coverage of the entire French territory by 2020, relying on investments initiated by private operators and, complementarily, on public initiative.</w:t>
      </w:r>
    </w:p>
    <w:p>
      <w:r>
        <w:t>311. In very dense areas ([…] million housing units197), private initiative is sufficiently significant to ensure fiber optic coverage by 2020. In less dense areas ([…] million housing units198), however, public intervention is necessary. To coordinate and streamline public and private investments in this area, a call for expressions of interest in investment ("AMII") was launched in 2010. The AMII allowed for the identification of territories that could be covered by private initiative in less dense areas, corresponding to 11.4 million housing units199. In the less dense AMII area, the deployment intentions of Orange and SFR largely overlapped. The two operators then entered into an agreement dated November 14, 2011200, allowing them to align their investments by determining the operator responsible for deploying the FttH network in the overlapping areas. Under this agreement, Orange committed to deploying 7.5 million connections and SFR 2.3 million connections201. Furthermore, SFR and Orange mutually committed to participate in the co-financing of the connections deployed by the other202.</w:t>
      </w:r>
    </w:p>
    <w:p>
      <w:r>
        <w:t>312. However, as noted by Arcep, the cable network covers part of the less dense area, approximately [30-40]% of the SFR AMII area ([…] housing units) and [30-40]% of the Orange AMII area covered by the agreement with SFR ([…] million housing units). Arcep indicates that in this area "the incentive for the new Numericable/SFR entity to invest in the deployment of fiber optic networks should be low"203. The new entity will indeed have little incentive to fulfill the commitments made by SFR in this area, especially [confidential]204205206.</w:t>
      </w:r>
    </w:p>
    <w:p>
      <w:r>
        <w:t>313. Thus, following the operation, SFR will have little interest in continuing its co-investment efforts in FttH networks across the entire cabled area. Indeed, it would not be rational for the new entity to duplicate a very high-speed infrastructure across the entire cable footprint. Arcep notes in its opinion that "SFR or Numericable have not yet made any public commitment to maintain these investments. However, a strategy aimed at avoiding the duplication of the local loop for the same housing unit seems the most likely"207. This viewpoint is shared by all operators208. Thus, Bouygues Telecom indicates that "after the merger, the new entity will no longer have an incentive to deploy and invest in FttH technology in all areas where it can rely on its FttLA network already deployed by Numericable, since it will have much more interest in modernizing its main asset, rather than deploying new infrastructure that will compete with its own, benefit its competitors, and force it to make massive investments"209.</w:t>
      </w:r>
    </w:p>
    <w:p>
      <w:r>
        <w:t>314. In any case, the investments of the new entity in FttH networks may be limited in cabled areas to the amounts strictly necessary to meet the minimum commitments made by SFR before the operation with respect to Orange. The Executive Director for Consumer and Professional Markets at SFR publicly explained that the new entity would adopt this strategy. The following explanation was thus made public by SFR: "Let’s take a city X that is operated by France Telecom. We must buy at least 5% of fibers from them. If we are present with cable, covering 50% of the connections in this city, we will only buy 5% because we already have 5%. (…) If conversely, it is a city Y where there is no cable, we must buy at least 5%, maybe we will buy more because we have large SFR customers in mobile as well, and we want to offer them mobile and fixed services (…)”210.</w:t>
      </w:r>
    </w:p>
    <w:p>
      <w:r>
        <w:t>315. However, SFR's withdrawal from co-financing in the cabled area will significantly increase the financial burden of investments that other operators will have to make to maintain their deployment objectives. The notifying party estimates that following the operation, […] of the FttH connections that SFR planned to deploy in very dense areas will be redundant with the cable network and […] in less dense areas211. Thus, Arcep212 has estimated the financial impact related to the decrease in SFR's participation in FttH network deployments at approximately […] million euros. In less dense areas, this could represent about […]% of the total investment cost to cover the area. Orange, for its part, estimates "the sole loss of Fiber co-financing at […] million euros over the period 2015-2020. SFR also risks no longer deploying in the cable area as a primary investor, which would lead Orange, in the absence of a remedy, to substitute and carry out, in a constrained financial context, unplanned deployments. This would certainly have the effect of limiting FttH coverage in other projected areas"213.</w:t>
      </w:r>
    </w:p>
    <w:p>
      <w:r>
        <w:t>316. In the AMII area where deployments are the responsibility of SFR, there is also a risk of freezing deployments by SFR to the detriment of Orange and other operators. Indeed, the agreement concluded with Orange provides for an exclusivity of deployment for SFR in its area, [confidential]214. Indeed, the timelines are [confidential] and would allow the new entity to let several years pass without any real contestation possible from its contracting partner. [Confidential]. The passage of all these deadlines could therefore considerably delay deployments in this area.</w:t>
      </w:r>
    </w:p>
    <w:p>
      <w:r>
        <w:t>317. Fourthly, Bouygues Telecom could be particularly affected in its FttH deployment efforts, given the existing contractual ties with SFR. Indeed, the two operators committed in 2010, for an initial duration of […] years, to co-invest in a horizontal fiber optic network in very dense areas. This contract covers on the one hand the horizontal deployment including the installation of the NRO and the deployment of fibers from the NRO to the street near the buildings and on the other hand, the connection of the points of mutualization, that is to say the connection to the vertical networks. According to the terms of the contract, all services must be carried out by SFR on behalf of both operators.</w:t>
      </w:r>
    </w:p>
    <w:p>
      <w:r>
        <w:t>318. To date, Bouygues Telecom has co-financed the horizontal deployments that could allow for the connection of […] connections in very dense areas, for an investment of […] euros215. To complete the contract, SFR has not proceeded with the connection phase (connection to the point of mutualization) for approximately […] connections. Thus, at this stage, Bouygues Telecom can only benefit from the co-financed deployments for […] connections.</w:t>
      </w:r>
    </w:p>
    <w:p>
      <w:r>
        <w:t>319. Given the significant coverage rate of the cable network in the very dense area (over […]%), SFR will have no interest in continuing the remaining connections, which would represent an investment whose sole purpose would now be to allow Bouygues Telecom to complete its deployment and thus exert direct competitive pressure on the new entity in the cabled area. [Confidential]. The new entity will therefore be able to not honor the contract concluded in 2010, and Bouygues Telecom has no means to compel SFR to maintain the pace of the connections. Bouygues Telecom thus points out that "the contract gives SFR complete control over the deployments; it executes the deployments and connects the buildings, without Bouygues Telecom having any oversight over the pace of the connections, no system for ordering connections at the initiative of Bouygues Telecom could be negotiated"216.</w:t>
      </w:r>
    </w:p>
    <w:p>
      <w:r>
        <w:t>320. Finally, the contract provides that SFR is responsible for the maintenance of the networks [confidential]. Bouygues Telecom believes that "this means that, over […] years, Bouygues Telecom will be dependent on an operator that will no longer use these infrastructures (in the cabled area). The operation guarantees poor execution of these obligations, to the direct detriment of Bouygues Telecom"217. However, this assertion is based on the erroneous assumption that the deployed network would become useless after the operation for the new entity. Indeed, SFR currently uses the deployed network to connect […] residential FttH subscribers, […] business sites, and […] radio sites of its mobile network. The new entity will therefore indeed use the FttH network deployed by SFR, which will constitute a strategic asset for it. Nevertheless, the new entity could be incentivized to favor its own uses over the needs of Bouygues Telecom in the context of the maintenance of this network.</w:t>
      </w:r>
    </w:p>
    <w:p>
      <w:r>
        <w:t>321. Thus, the operation could lead to a deterioration of the investment conditions in Bouygues Telecom's FttH networks.</w:t>
      </w:r>
    </w:p>
    <w:p>
      <w:r>
        <w:t>322. In conclusion, the new entity will have the capacity and incentive to lock access to its cabled network following the operation, in a context where competitors will not be able to replicate in the short term due to structural difficulties or those generated by the operation.</w:t>
      </w:r>
    </w:p>
    <w:p>
      <w:r>
        <w:rPr>
          <w:b/>
        </w:rPr>
        <w:t>[Pages 70–72]</w:t>
      </w:r>
    </w:p>
    <w:p>
      <w:r>
        <w:t>the operation to deploy their own FttH networks. This locking strategy is likely to immediately jeopardize Bouygues Telecom, whose activity in the retail markets heavily depends on the new entity. It is also likely to hinder the development of other operators who are unable to offer very high-speed broadband services, as the new entity will have the means to preempt the customer base that will subsequently become difficult to contest.</w:t>
      </w:r>
    </w:p>
    <w:p>
      <w:r>
        <w:t>3. CONGLOMERATE EFFECTS BETWEEN THE HIGH AND VERY HIGH SPEED MARKETS AND THE MOBILE TELEPHONY MARKETS</w:t>
        <w:br/>
        <w:t>a) Conglomerate effects between internet access markets and mobile telephony markets in mainland France</w:t>
        <w:br/>
        <w:t>323. The operation has the effect of bringing the leading fixed very high-speed operator closer to a significant mobile telephony operator, SFR, which holds approximately 28% market share, or about 20 million subscribers. The new entity will therefore be able to offer 4P-type packages by combining fixed high or very high-speed access with a mobile telephony offer.</w:t>
      </w:r>
    </w:p>
    <w:p>
      <w:r>
        <w:t>324. A conglomerate concentration generally opens up the possibility of developing synergies between the different components of bundled offers that combine several products or services. However, certain conglomerate concentrations can produce restrictive competition effects when they allow for the technical or commercial linking of the sales or purchases of the components of the bundle in a way that locks the market and excludes competitors.</w:t>
      </w:r>
    </w:p>
    <w:p>
      <w:r>
        <w:t>325. In this case, the new entity will be able to offer its customers bundled offers combining a mobile subscription with high-speed internet access or very high-speed internet access.</w:t>
      </w:r>
    </w:p>
    <w:p>
      <w:r>
        <w:t>326. However, SFR was already offering packages combining mobile telephony and high-speed internet access, and the operation does not significantly alter the situation in this regard. On the other hand, the new entity will be able to offer packages combining mobile telephony and very high-speed internet access in the area covered by the cable network, which is a significant change compared to the situation prior to the concentration. Indeed, prior to the operation, Numericable was only marginally present in the mobile telephony market as an MVNO, and SFR had a limited very high-speed network. It is therefore necessary to determine whether quadruple play bundled sales combining SFR's mobile offers with very high-speed fixed offers could allow the new entity to exploit its position in the very high-speed fixed segment to develop in the mobile telephony market and/or protect its position in the very high-speed market.</w:t>
      </w:r>
    </w:p>
    <w:p>
      <w:r>
        <w:t>327. To do this, it is necessary to examine the new entity's incentive to engage in this type of bundling and its ability to exclude its competitors through this means. In particular, if competitors are able to replicate the new entity's strategy, it will have no effect on the markets in question.</w:t>
      </w:r>
    </w:p>
    <w:p>
      <w:r>
        <w:t>i. Incentive to offer packages combining mobile telephony and very high-speed internet access</w:t>
        <w:br/>
        <w:t>328. The incentive to offer such packages arises from the fact that a significant portion of customer acquisitions in these two markets is now done through offers combining internet and mobile telephony. According to the results of the market test218, between 39% and 65% of net customer acquisitions for internet in 2013 were made based on 4P offers by the various operators present in the market. Thus, Bouygues Telecom estimates that in the first quarter of 2014, just over […] million internet accesses are currently provided as part of 4P offers, representing approximately [40-50]% of the internet access market.</w:t>
      </w:r>
    </w:p>
    <w:p>
      <w:r>
        <w:t>329. Furthermore, it appears from the elements of the file that fixed-mobile convergence is indeed at the heart of the new entity's strategy. Thus, the CEO of SFR recently stated that "the merger with Numericable would provide us with a convergence industrial tool: it is this latter option that the supervisory board has chosen, because it is the project that promises the most growth in the current digital landscape. Convergence is particularly dynamic in France: 40% of consumers are already purchasing a convergent offer, and we aim to double this rate"219.</w:t>
      </w:r>
    </w:p>
    <w:p>
      <w:r>
        <w:t>330. Finally, the new entity has a significant "pool" of SFR mobile customers who may be interested in a very high-speed fixed offer. In addition to these, Virgin Mobile customers will also be able to be offered a very high-speed internet offer.</w:t>
      </w:r>
    </w:p>
    <w:p>
      <w:r>
        <w:t>ii. Ability of the new entity to lock the markets in question</w:t>
        <w:br/>
        <w:t>331. The Authority's guidelines specify that the ability to lock the market resulting from the implementation of a conglomerate strategy depends on the existence of competitors capable of offering a similarly comprehensive range of products. The Authority thus examines to what extent competitors can replicate the bundled offers of the parties.</w:t>
      </w:r>
    </w:p>
    <w:p>
      <w:r>
        <w:t>332. In this regard, the nature of competitive interactions between the new entity and its competitors varies depending on whether the latter have deployed very high-speed infrastructures. The cabled area represents more than 8 million connections, of which 5.4 million connections had been modernized as of March 31, 2014, according to the notifying party220. Furthermore, the market test indicates that the coverage of FttH networks by competing operators is as follows:</w:t>
        <w:br/>
        <w:t>Number of FttH connections</w:t>
        <w:br/>
        <w:t>Connectable in Orange Bouygues Telecom Free</w:t>
        <w:br/>
        <w:t>2013 (millions)221</w:t>
        <w:br/>
        <w:t>Total […] […] […]</w:t>
        <w:br/>
        <w:t>In cabled area […] […] […]</w:t>
      </w:r>
    </w:p>
    <w:p>
      <w:r>
        <w:t>333. Moreover, it can be assumed that the FttH networks of Orange, Bouygues Telecom, and Free largely overlap, given the importance of co-financing fiber optic infrastructures222.</w:t>
      </w:r>
    </w:p>
    <w:p>
      <w:r>
        <w:t>334. Thus, in the modernized cabled area, a minimum of […] households are also eligible for FttH offers, provided by at least one competitor. In this area, competitors who have chosen to invest in FttH could therefore technically replicate the offer of the new entity, provided that the final connection within the households is made, which is not currently effective in the majority of cases.</w:t>
      </w:r>
    </w:p>
    <w:p>
      <w:r>
        <w:t>335. It is therefore necessary to distinguish between areas where competitors have very high-speed infrastructure and areas where they do not.</w:t>
      </w:r>
    </w:p>
    <w:p>
      <w:r>
        <w:t>336. Firstly, in areas where competitors have FttH infrastructure, Numericable holds a competitive advantage related to the cost of its own cabled network. Numericable has a network that is now largely amortized, compared to the FttH infrastructures whose deployment costs are fully borne by the operators. Thus, very high-speed services over cable generate fixed costs that are significantly lower than services generated from FttH networks223. The low costs of the cabled network can be explained in particular by the fact that Numericable has been transferred low-cost networks.</w:t>
      </w:r>
    </w:p>
    <w:p>
      <w:r>
        <w:t>337. However, this competitive advantage will not allow Numericable to offer fixed/mobile bundled offers at lower prices than those of its competitors. Indeed, it emerges from decision-making practice and the investigation that fixed costs contribute little to the determination of operators' prices in the retail market224. Thus, competitors of the new entity will not have an incentive to exit the market based on their historical costs as long as they remain able to cover the additional costs generated by their activity. Indeed, an exit from the market would not allow operators to recover the past investments made for the deployment of their network, as these investments are not recoverable, and would instead cause competitors to lose the margins they could achieve on their variable costs.</w:t>
      </w:r>
    </w:p>
    <w:p>
      <w:r>
        <w:t>338. As the European Commission recently recognized, fixed costs are not necessarily relevant for determining a company's pricing strategy225, including for network industries where these fixed costs are high. The fact that a company may rationally choose not to exit a market where it covers its avoidable costs without being able to amortize its unrecoverable costs is also confirmed by the practice of competition authorities regarding predation226. Authorities indeed consider that a company pricing itself to cover its avoidable costs without covering its unrecoverable costs can act rationally even without the prospect of excluding its competitors.</w:t>
      </w:r>
    </w:p>
    <w:p>
      <w:r>
        <w:t>339. In this case, operators have also acknowledged that their pricing decisions, which currently result in little difference between high-speed and very high-speed services, are less guided by their network costs than by their commercial strategy in the market of</w:t>
      </w:r>
    </w:p>
    <w:p>
      <w:r>
        <w:rPr>
          <w:b/>
        </w:rPr>
        <w:t>[Pages 73–75]</w:t>
      </w:r>
    </w:p>
    <w:p>
      <w:r>
        <w:t>§1068.</w:t>
        <w:br/>
        <w:t>226 See, for example, the Commission Communication, Guidelines on the priorities set by the Commission for the application of Article 82 of the EC Treaty to abusive exclusionary practices by dominant companies, §26 or decision no. 07-D-39 of the Competition Council, §109.</w:t>
      </w:r>
    </w:p>
    <w:p>
      <w:r>
        <w:t>detail, a competitor noting that "the marketing of very high speed (THD) at the same price as high definition (HD) has been considered a necessary means for the launch of fiber optics"227.</w:t>
        <w:br/>
        <w:t>340. Furthermore, the variable costs related to the provision of very high-speed access incurred by the various operators mainly consist228:</w:t>
        <w:br/>
        <w:t>- of costs related to acquiring a new customer, namely: the cost related to providing a decoder, the potential connection cost for the subscriber, marketing costs, and remuneration of distribution channels;</w:t>
        <w:br/>
        <w:t>- of costs related to the provision of the service (interconnection, data links, TV service) and to customer relations (after-sales service, billing).</w:t>
        <w:br/>
        <w:t>341. As indicated above, the new entity will enjoy an advantage in terms of timelines and technical intervention for the activation of subscriptions on cable (step connection), which is much faster and less burdensome than for the activation of FttH subscriptions. On the other hand, the elements in the file did not reveal variable cost discrepancies of such magnitude that the new entity would be able to finance discounts on its non-replicable 4P offers by its competitors.</w:t>
        <w:br/>
        <w:t>342. Secondly, in areas where competitors have no very high-speed infrastructure, competitors will have no technical possibility to replicate the offers of the new entity.</w:t>
        <w:br/>
        <w:t>343. Such a strategy will not have a major impact on the mobile telephony market, as the data collected by the investigation allows for an estimate that the bundled offers of the new entity in this area concern between 5 and 8% of mobile subscribers229. It thus appears that the new entity will not have the capacity to exclude its competitors in the mobile telephony market by relying on its position in fixed very high-speed. On the other hand, in the internet access market, and particularly in the very high-speed segment, the advantage enjoyed by the new entity coupled with the increased capacity to market very high-speed offers on cable under the SFR brand is likely to allow the new entity to preempt a significant portion of the customer base in this market.</w:t>
        <w:br/>
        <w:t>344. The risk of preemption arises from the various elements detailed in the above developments concerning the vertical effects of the operation.</w:t>
        <w:br/>
        <w:t>345. Regarding conglomerate effects, the bundling that the new entity may practice will likely reinforce the vertical effects. Indeed, 4P type offers significantly reduce the churn rate of customers since terminating a bundled offer is generally more complex and can generate significant costs for customers when both services are included in a single contract. Furthermore, even in the case of maintaining two separate contracts, the termination behavior is altered due to the bundling discount as Bouygues Telecom specifies: "bundling discounts have the effect of raising exit costs, as in the event of termination of one of the two components of the offer, the customer loses these discounts or benefits, in addition to bearing all other exit costs."230 Thus, for SFR, the churn rate of its customers with only a mobile subscription is […] % and that of its internet-only subscribers is […] %. In contrast, the churn rate of subscribers bundling internet and mobile is only about […] %231. These orders of magnitude are also confirmed by the responses from competitors232.</w:t>
        <w:br/>
        <w:t>346. The practice of bundled offers by the new entity is therefore likely to further reduce the customer base that competitors can hope to capture by investing in the extension of their FttH network coverage. Due to this conglomerate effect, the operation is likely to make these investments riskier and could discourage the commitment of certain operators to deployment, which would lead to a lasting degradation of their ability to replicate the bundled offers of the new entity. Thus, Bouygues Telecom estimates regarding the effects of bundled offers on the internet access market that "the new entity will for several years be the only one able to address almost immediately 8.5 million households in THD (...). It will have every interest in taking advantage of this benefit to capture the maximum number of customers before other operators have the time to deploy, as the preemption of a large part of the market will allow it to increase its competitors' costs and thus significantly reduce their ability to compete with it"233. Orange shares this analysis and indicates that "it can be feared that if bundled offers were now practiced on Numericable's cable network, the acquisition costs for competing operators would also be substantially increased (notably for THD offers). In the THD cable area not equipped with FttH networks, the fluidity of the market risks being affected for a long duration"234.</w:t>
        <w:br/>
        <w:t>347. The operation therefore results in a restriction of competition in the markets for high and very high-speed internet access and mobile telephony through conglomerate effects.</w:t>
        <w:br/>
        <w:t>b) Conglomerate effects between the internet access markets and the mobile telephony markets in Réunion and Mayotte</w:t>
        <w:br/>
        <w:t>i. Réunion</w:t>
        <w:br/>
        <w:t>348. The operation results in the strengthening of the new entity both in the mobile telephony market where it will hold a market share of [60-70]% (+[10-20]% due to the operation) and in the provision of internet access with [30-40]% of the market (+[10-20]%). The operation thus strengthens the presence of the new entity in two markets whose connectivity could allow it to exploit a leverage effect. The new entity could offer bundled offers linking mobile telephony and internet access, similar to the packages offered by Outremer Telecom and Mobius.</w:t>
        <w:br/>
        <w:t>349. It is therefore necessary to determine whether such a strategy could allow the new entity to exploit its significant position in mobile telephony and/or internet access to lock in a significant portion of the customer base, or even increase its market shares particularly in the internet access market.</w:t>
        <w:br/>
        <w:t>350. To do this, it is necessary to examine the incentive of the new entity to practice this type of bundling and its ability to exclude its competitors as a result. It is particularly important to examine whether competitors will be able to replicate the strategy of the new entity.</w:t>
        <w:br/>
        <w:t>Incentive to practice bundled offers</w:t>
        <w:br/>
        <w:t>351. Most Réunion households equipped with internet access have at least one mobile plan. A significant portion of the customer base could therefore be interested in bundled sales. However, it emerges from the investigation that approximately […]% of mobile subscriptions are prepaid plans235 which do not allow for the construction of bundled offers with an internet subscription. However, according to the information provided by the parties, it appears that this proportion tends to decrease. Arcep also estimates that "it seems likely that, in the near future, and as in mainland France, a more widespread development of fixed-mobile convergence offers will occur, as has been the case in mainland France"236.</w:t>
        <w:br/>
        <w:t>352. Furthermore, regarding SRR, the notifying party stated that "due to its position in the market, SRR refrains from using its mobile customer base to develop ADSL. SRR has not only never conducted this type of study, but more structurally, the IT systems of the two activities have no common points and SRR does not have the technical means to bring together mobile customer data with that of ADSL"237. However, beyond the differences in IT systems, the notifying party does not assert any obstacle that could genuinely prevent it from exploiting its respective subscriber bases to proceed with bundled sales. Moreover, its strategic choice to refrain from using its mobile customer bases to develop ADSL does not prevent it from offering the market bundled offers combining internet access and a mobile offer. Additionally, its current strategic choices remain perfectly reversible.</w:t>
        <w:br/>
        <w:t>353. Furthermore, prior to the operation, both SRR and Mediaserv were controlled by Vivendi, so that SRR was not incentivized to implement a strategy that could harm the development of Mediaserv by increasing the loyalty of SRR customers through bundled offers. The notifying party itself estimates that it faces strong competitive pressure from the new Mediaserv offer (CanalBox)238, an assessment that has been corroborated by the investigation as explained in the previous developments concerning the retail provision of internet access. Thus, following the operation, the new entity should now be incentivized to develop bundled offers to resist the progress of Mediaserv in the internet access market.</w:t>
        <w:br/>
        <w:t>354. This is all the more likely as Altice was the only group, prior to the operation, to offer this type of bundled offers: thus Outremer Telecom and Mobius have been marketing since June 2014 a new offer bundling mobile plans and internet access. It cannot therefore be excluded that the new entity decides to extend this type of offers to all its customers following the operation.</w:t>
        <w:br/>
        <w:t>Capacity to lock the market</w:t>
        <w:br/>
        <w:t>355. The capacity for the new entity to lock the market through a bundling strategy between mobile and internet subscriptions depends on the ability of competitors to replicate such a strategy.</w:t>
      </w:r>
    </w:p>
    <w:p>
      <w:r>
        <w:rPr>
          <w:b/>
        </w:rPr>
        <w:t>[Pages 76–78]</w:t>
      </w:r>
    </w:p>
    <w:p>
      <w:r>
        <w:t>356. In the present case, only Orange operates in both markets and would be able to replicate such offers. However, it is not guaranteed that the operator will implement such a strategy. Orange indeed considers that "the operation poses a conglomerate problem since the new entity is the only one able to offer packages combining internet and mobile telephony. After this operation, Orange will still face the question of whether it can respond to such offers while all market operators are not in a position to do so"239. The adoption by Orange of a bundling strategy would lead to the bipolarization of the Réunion market, with on one side two operators of equivalent size offering packages linking mobile telephony and internet access, and on the other side two much smaller players (Zeop and Mediaserv) present only in the internet access market.</w:t>
      </w:r>
    </w:p>
    <w:p>
      <w:r>
        <w:t>357. Indeed, none of the operators in the competitive fringe (Zeop and Mediaserv) hold a mobile license. They will therefore not be able to offer packages combining internet access and mobile telephony to respond to the marketing of such offers by the parties. In particular, even if Mediaserv's development may be more anticipated in the 3P offers segment of the internet access market due to the attractiveness of its pay television services, its progress could be hindered after the operation if a significant portion of the addressable Réunion customer base became weakly contestable due to the bundled offers of the new entity. The effect would be even more pronounced on Zeop, which does not have any particular advantage in television offers.</w:t>
      </w:r>
    </w:p>
    <w:p>
      <w:r>
        <w:t>358. Given the advantages derived from its significant position in the mobile telephony market, the new entity will therefore have an interest in pursuing a strategy aimed at promoting its activities in the internet access market, without possible retaliation from the competitive fringe. The implementation of this strategy would then have the effect of locking in a significant portion of internet and mobile customers in La Réunion.</w:t>
      </w:r>
    </w:p>
    <w:p>
      <w:r>
        <w:t>359. Similarly, Arcep notes that the operation leads to structuring the concerned markets around two categories of operators:</w:t>
        <w:br/>
        <w:t>- a first category, representing [80-90]% of the market, consisting of Orange and the new entity, the only operators able to market quadruple play offers;</w:t>
        <w:br/>
        <w:t>- a second category, grouping a small market share, consisting of Mediaserv and Zeop, without mobile telephony capability.</w:t>
      </w:r>
    </w:p>
    <w:p>
      <w:r>
        <w:t>360. For the regulator, "given the end customers' appetite for multiservice offers, the size of the two operators in the first category (Orange and the SRR/Outremer Telecom/Mobius grouping) in the fixed high and very high-speed market, and the possibility for the latter to bundle their fixed offers with mobile offers, it appears that these operators have significant market power compared to the players in the second category. Indeed, their dual activity as fixed and mobile operators allows them to bring the two markets closer together to maintain or strengthen their current market share: reduction of acquisition costs, enhancement of the attractiveness of bundled offers compared to non-bundled offers, possible customer loyalty"240.</w:t>
      </w:r>
    </w:p>
    <w:p>
      <w:r>
        <w:t>361. Arcep concludes that, "therefore, it is likely that this situation will lead to a decrease in the competitive dynamics of the fixed and mobile market, on the one hand due to the disappearance of the most aggressive mobile operator in terms of pricing and on the other hand, if the purely fixed operators (2nd category) do not have sufficient size or capacity to replicate, regarding their mobile component, the offers of the first category players"241.</w:t>
      </w:r>
    </w:p>
    <w:p>
      <w:r>
        <w:t>362. It follows that the operation will harm competition through conglomerate effects on the retail markets for mobile telephony and internet access in La Réunion.</w:t>
      </w:r>
    </w:p>
    <w:p>
      <w:r>
        <w:t>ii. Mayotte</w:t>
        <w:br/>
        <w:t>363. In Mayotte, following the operation, the new entity significantly strengthens its position in the mobile telephony market with a market share estimated at [90-100]% (+[30-40]% due to the operation) and very limited in the internet access market (market share estimated at [10-20]%, +[0-5]%).</w:t>
      </w:r>
    </w:p>
    <w:p>
      <w:r>
        <w:t>364. Given the presence of the new entity in two markets whose connectivity could allow it to leverage its quasi-monopoly position in the mobile telephony market, the new entity could consider offering packages linking mobile telephony and internet access, similar to the plans currently offered by Outremer Telecom. Such offers would allow the new entity to develop in the internet access market and limit Orange's ability to grow in the mobile telephony market or even marginalize it.</w:t>
      </w:r>
    </w:p>
    <w:p>
      <w:r>
        <w:t>365. The position of the new entity is particularly favorable in this regard because, as indicated by Arcep in its opinion, "given the very limited coverage to date of the copper local loop in the department of Mayotte and the absence of an alternative local loop, the size of the fixed high and very high-speed market remains limited compared to the mobile market. Consequently, it appears that the strength of a fixed-mobile operator is assessed in this market primarily in relation to its market share in the mobile segment"242. Thus, the leverage effect resulting from a bundling strategy between internet access and mobile telephony will be particularly significant for the new entity, which can rely on its mobile subscriber base that represents the vast majority of the market.</w:t>
      </w:r>
    </w:p>
    <w:p>
      <w:r>
        <w:t>366. Therefore, given the asymmetry that exists between Orange and the new entity, such a practice would further reduce the competitive dynamics in the mobile telephony market.</w:t>
      </w:r>
    </w:p>
    <w:p>
      <w:r>
        <w:t>367. It follows that the operation will harm competition through conglomerate effects on the retail markets for mobile telephony and internet access in Mayotte.</w:t>
      </w:r>
    </w:p>
    <w:p>
      <w:r>
        <w:t>C. EFFECTS OF THE OPERATION ON THE INTERNET ACCESS DISTRIBUTION MARKETS</w:t>
        <w:br/>
        <w:t>368. The activities of the parties concerning internet access distribution overlap in mainland France (1) and in La Réunion and Mayotte (2).</w:t>
      </w:r>
    </w:p>
    <w:p>
      <w:r>
        <w:t>1. IN MAINLAND FRANCE</w:t>
        <w:br/>
        <w:t>369. In mainland France, the various operators achieve, in varying proportions, a significant part of their sales outside their physical distribution network.</w:t>
      </w:r>
    </w:p>
    <w:p>
      <w:r>
        <w:rPr>
          <w:b/>
        </w:rPr>
        <w:t>[Pages 79–81]</w:t>
      </w:r>
    </w:p>
    <w:p>
      <w:r>
        <w:t>% of sales channel including stores % of remote sales (internet</w:t>
        <w:br/>
        <w:t>Metropolitan</w:t>
        <w:br/>
        <w:t>physical single-brand and phone)</w:t>
        <w:br/>
        <w:t>Orange [60-70] % [50-60] % [30-40] %</w:t>
        <w:br/>
        <w:t>Free [5-10] % [5-10] % [90-100] %</w:t>
        <w:br/>
        <w:t>Bouygues</w:t>
        <w:br/>
        <w:t>[40-50] % [30-40] % [50-60] %</w:t>
        <w:br/>
        <w:t>Telecom</w:t>
        <w:br/>
        <w:t>NC [20-30] % [20-30] % [70-80] %</w:t>
        <w:br/>
        <w:t>SFR [50-60] % [40-50] % [40-50] %</w:t>
        <w:br/>
        <w:t>370. It follows that Numericable makes the vast majority of its remote sales. The proportion of remote sales for SFR is lower but remains very significant.</w:t>
        <w:br/>
        <w:t>371. However, physical distribution plays an increasing role in internet access distribution, due to the maturity of the market. Thus, an operator such as Free, which initially developed without a physical distribution network, is now investing in this distribution channel. This strategic shift is explained by the fact that "when a market is in full growth, subscription via the internet was sufficient to recruit new subscribers. Now, to continue gaining market share, the role of salespeople in stores is important to encourage a customer to switch operators or sell them an additional service"243.</w:t>
        <w:br/>
        <w:t>372. The growing role of physical distribution is also linked to the increasing technical complexity of the offers. Free indicates in this regard that "having a large network of stores significantly enhances customer outreach compared to a simple online offer, as the complexity of the products offered increases"244. Similarly, Orange believes that "stores are a showcase to represent an offer to consumers and to explain it to them. They are particularly sought after for complex convergence offers or offers requiring installation with an appointment (ADSL), work (FTTH), or configuration (mobile terminal)"245.</w:t>
        <w:br/>
        <w:t>373. It follows that the increasing importance of physical distribution networks depends on two factors: (i) the necessity of having a sufficient physical distribution network to address the part of the demand resistant to remote purchasing and to encourage subscribers to switch operators, and (ii) the increasing need for advice, resulting from the growing complexity of the offers. The competition that occurs between the physical networks of operators is therefore analyzed more as competition in quality and services than as price competition. Indeed, it emerges from the investigation that the stores of the different operators have no pricing flexibility at the local level. This observation holds true for both the parties and their competitors.</w:t>
        <w:br/>
        <w:t>374. Consequently, holding a sufficiently dense physical distribution network at the local level and covering the entire national territory is an important vector for customer acquisition, particularly concerning innovative products such as very high-speed internet access.</w:t>
        <w:br/>
        <w:t>375. At the national level, based on gross sales data, the new entity will hold an estimated market share of [30-40] % (+[5-10] % due to the operation) in the residential segment. In the professional segment, the market share of the new entity is estimated at [0-5] % in terms of gross sales.</w:t>
        <w:br/>
        <w:t>376. The notifying party was unable to estimate the market share of its competitors in terms of gross sales. It is therefore necessary to examine the effects of the operation based on the distribution networks of the parties and their competitors:</w:t>
        <w:br/>
        <w:t>Market share in number</w:t>
        <w:br/>
        <w:t>% of sales made</w:t>
        <w:br/>
        <w:t>Number of stores of stores</w:t>
        <w:br/>
        <w:t>in stores</w:t>
        <w:br/>
        <w:t>single-brand (integrated +</w:t>
        <w:br/>
        <w:t>single-brands</w:t>
        <w:br/>
        <w:t>single-brands)</w:t>
        <w:br/>
        <w:t>[…] (including […] [10-20] %</w:t>
        <w:br/>
        <w:t>SFR [40-50] %</w:t>
        <w:br/>
        <w:t>integrated)246</w:t>
        <w:br/>
        <w:t>Numericable […] (including […] integrated) [20-30] % [5-10] %</w:t>
        <w:br/>
        <w:t>[…] (including […] [30-40] %</w:t>
        <w:br/>
        <w:t>New entity --</w:t>
        <w:br/>
        <w:t>integrated)</w:t>
        <w:br/>
        <w:t>[…] (including […] stores</w:t>
        <w:br/>
        <w:t>Orange [50-60] % [40-50] %</w:t>
        <w:br/>
        <w:t>integrated)</w:t>
        <w:br/>
        <w:t>Bouygues Telecom […] (including […] integrated) [30-40] % [20-30] %</w:t>
        <w:br/>
        <w:t>Free […] [5-10] % [0-5] %</w:t>
        <w:br/>
        <w:t>Total 2,680247 -- 100 %</w:t>
        <w:br/>
        <w:t>377. At the national level, the new entity will therefore have [30-40] % of single-brand stores in the metropolitan area. At the local level, the operation results in a significant strengthening of the new entity in 12 municipalities where it will hold market shares above 35 %. Nevertheless, since the market shares of the new entity remain below 50 % in these municipalities and given the absence of price competition at the local level, the operation is not likely to harm competition in this market at the local level.</w:t>
        <w:br/>
        <w:t>378. However, these figures underestimate the consequences of the operation at the national level. Indeed, SFR concluded a [confidential] distribution contract with La Poste [confidential]248.</w:t>
        <w:br/>
        <w:t>379. It is therefore necessary to assess whether the post offices have commercial autonomy from SFR to evaluate the relevance of their inclusion in the competitive analysis and the assessment of the market power of the new entity in this market249. [Confidential]250251252253. The La Poste points of sale distributing SFR offers therefore have no commercial autonomy and must be taken into account in the analysis of the market power of the new entity.</w:t>
        <w:br/>
        <w:t>380. In particular, it is not excluded that this distribution contract could be extended almost automatically to very high-speed offers on the cable network, [confidential]254255.</w:t>
        <w:br/>
        <w:t>381. Furthermore, [confidential]256257.</w:t>
        <w:br/>
        <w:t>382. Thus, the operation leads to a significant strengthening of the distribution network of the new entity, which will allow it in particular to market very high-speed internet access offers on the cable network in a considerable number of points of sale (SFR points of sale and post offices in the cabled area). By integrating the post offices currently used by SFR, the new entity would represent [60-70] % of single-brand points of sale in the metropolitan area258.</w:t>
        <w:br/>
        <w:t>383. The expansion of the new entity's network and its exclusive access to the post office network will have a significant effect on the marketing capacity of the parties' offers, particularly those of Numericable, by giving it access to an unparalleled network. Thus, Bouygues Telecom notably points out that "the new Numericable-SFR entity will go much further in its territorial coverage. This poses a problem if La Poste, which currently has several agreements with SFR, were able to distribute Numericable's THD offers after the operation. The local coverage of the SFR-Numericable-La Poste entity is particularly important"259.</w:t>
        <w:br/>
        <w:t>384. The distribution of offers through post offices is also non-replicable by competitors, as the number of post offices used by SFR is equivalent to the total number of single-brand stores of all operators combined. Given the exclusivity clauses binding La Poste to SFR, which also holds joint control of La Poste Mobile, the territorial coverage of the parties cannot be replicated by its competitors.</w:t>
        <w:br/>
        <w:t>385. The operation is therefore likely to raise a competition issue in the market for internet access distribution, as the new entity will have the capacity to</w:t>
      </w:r>
    </w:p>
    <w:p>
      <w:r>
        <w:rPr>
          <w:b/>
        </w:rPr>
        <w:t>[Pages 82–84]</w:t>
      </w:r>
    </w:p>
    <w:p>
      <w:r>
        <w:t xml:space="preserve">to distribute a very high-speed offer that competitors will not be able to replicate in the short term in an unmatched number of points of sale.  </w:t>
        <w:br/>
        <w:t xml:space="preserve">2. IN REUNION AND MAYOTTE  </w:t>
        <w:br/>
        <w:t xml:space="preserve">386. Unlike the metropolitan market, operators present in the Indian Ocean make the vast majority of their sales in physical points of sale:  </w:t>
        <w:br/>
        <w:t>82</w:t>
      </w:r>
    </w:p>
    <w:p>
      <w:r>
        <w:t xml:space="preserve">% of sales channel including stores % of remote sales (internet and  </w:t>
        <w:br/>
        <w:t xml:space="preserve">Reunion  </w:t>
        <w:br/>
        <w:t xml:space="preserve">physical single-brand telephone)  </w:t>
        <w:br/>
        <w:t xml:space="preserve">Orange [70-80] % [70-80] % [20-30] %  </w:t>
        <w:br/>
        <w:t xml:space="preserve">Mediaserv Approximately [80-90] %260 Approximately [5-10] % approximately [5-10] %  </w:t>
        <w:br/>
        <w:t xml:space="preserve">ZEOP [60-70] % [60-70] % [30-40] %  </w:t>
        <w:br/>
        <w:t xml:space="preserve">Altice [80-90] % [70-80] % [10-20] %  </w:t>
        <w:br/>
        <w:t xml:space="preserve">SRR [80-90] % [80-90] % [10-20] %  </w:t>
        <w:br/>
        <w:t xml:space="preserve">387. All sales by operators are made in physical points of sale in Mayotte. Physical distribution networks therefore play a crucial role in the marketing of internet access offers in Reunion and Mayotte.  </w:t>
        <w:br/>
        <w:t xml:space="preserve">388. The following table summarizes the distribution networks available to the parties to the operation and their competitors in Reunion and Mayotte:  </w:t>
        <w:br/>
        <w:t xml:space="preserve">Number of stores Reunion Mayotte  </w:t>
        <w:br/>
        <w:t xml:space="preserve">SRR 29 18  </w:t>
        <w:br/>
        <w:t xml:space="preserve">Altice 24 8  </w:t>
        <w:br/>
        <w:t xml:space="preserve">Total 53 26  </w:t>
        <w:br/>
        <w:t xml:space="preserve">Orange 10 5  </w:t>
        <w:br/>
        <w:t xml:space="preserve">Mediaserv 9 -  </w:t>
        <w:br/>
        <w:t xml:space="preserve">Zeop 2 -  </w:t>
        <w:br/>
        <w:t xml:space="preserve">Independents Approximately 10 -  </w:t>
        <w:br/>
        <w:t xml:space="preserve">Total stores 84 31  </w:t>
        <w:br/>
        <w:t xml:space="preserve">389. Furthermore, the notifying party was unable to estimate the market share of the new entity based on the number of gross sales. In Reunion, the new entity will therefore hold a market share estimated in terms of the number of stores at [60-70] %. At the local level, the overlap of activities concerns 14 cities where the market share of the new entity varies between [60-70] % and [90-100] %, with the operation resulting in a significant increment in market shares:  </w:t>
        <w:br/>
        <w:t xml:space="preserve">260 Mediaserv achieves a limited share of its sales in stores, unlike other operators in Reunion. However, it also relies on an original physical distribution model since most of its sales are made directly at home or at fairs and exhibitions.  </w:t>
        <w:br/>
        <w:t>83</w:t>
      </w:r>
    </w:p>
    <w:p>
      <w:r>
        <w:t xml:space="preserve">Cities OMT Mobius SRR New entity Orange Mediaserv Zeop  </w:t>
        <w:br/>
        <w:t xml:space="preserve">Le Port [20-30] % [10-20] % [30-40] % [70-80] % [10-20] % [10-20] % [10-20] %  </w:t>
        <w:br/>
        <w:t xml:space="preserve">Le Tampon [50-60] % - [50-60] % [90-100] % - - -  </w:t>
        <w:br/>
        <w:t xml:space="preserve">Saint André [30-40] % - [50-60] % [80-90] % [10-20] % - -  </w:t>
        <w:br/>
        <w:t xml:space="preserve">Saint Benoit [30-40] % - [30-40] % [60-70] % [30-40] % - -  </w:t>
        <w:br/>
        <w:t xml:space="preserve">Sainte Clotilde [10-20] % - [50-60] % [60-70] % [30-40] % - -  </w:t>
        <w:br/>
        <w:t xml:space="preserve">Saint Denis [20-30] % - [50-60] % [70-80] % [20-30] % - -  </w:t>
        <w:br/>
        <w:t xml:space="preserve">Saint Gilles [50-60] % - [50-60] % [90-100] % - - -  </w:t>
        <w:br/>
        <w:t xml:space="preserve">Saint Joseph [50-60] % - [50-60] % [90-100] % - - -  </w:t>
        <w:br/>
        <w:t xml:space="preserve">Saint Leu [50-60] % - [50-60] % [90-100] % - - -  </w:t>
        <w:br/>
        <w:t xml:space="preserve">Saint Louis [50-60] % - [50-60] % [90-100] % - - -  </w:t>
        <w:br/>
        <w:t xml:space="preserve">Sainte Marie [50-60] % - [50-60] % [90-100] % - - -  </w:t>
        <w:br/>
        <w:t xml:space="preserve">Saint Paul [30-40] % - [50-60] % [80-90] % [10-20] % - -  </w:t>
        <w:br/>
        <w:t xml:space="preserve">Saint Pierre [30-40] % - [30-40] % [70-80] % [20-30] % -  </w:t>
        <w:br/>
        <w:t xml:space="preserve">Sainte [30-40] % - [30-40] % [60-70]% [30-40] % -  </w:t>
        <w:br/>
        <w:t xml:space="preserve">Suzanne  </w:t>
        <w:br/>
        <w:t xml:space="preserve">390. In Mayotte, the new entity will hold a market share estimated in terms of the number of stores at [80-90] %. At the local level, the overlap of activities concerns 4 cities where the market share of the new entity is [90-100] %:  </w:t>
        <w:br/>
        <w:t xml:space="preserve">Cities OTM SRR New entity Orange  </w:t>
        <w:br/>
        <w:t xml:space="preserve">Mamoudzou [40-50] % [50-60] % [90-100] % -  </w:t>
        <w:br/>
        <w:t xml:space="preserve">Abattoir [50-60] % [50-60] % [90-100] % -  </w:t>
        <w:br/>
        <w:t xml:space="preserve">Kaweni [30-40] % [60-70] % [90-100] % -  </w:t>
        <w:br/>
        <w:t xml:space="preserve">Tsingoni [50-60] % [30-40] % [90-100] % -  </w:t>
        <w:br/>
        <w:t xml:space="preserve">391. The operation therefore leads to a consolidation of the Reunionese and Mahoran distribution markets by eliminating, in these two territories, the main source of competitive interaction. Indeed, in Reunion, the subsidiaries of Altice operate the only distribution network of a size equivalent to that of SRR. The concentration will thus result in a very significant reduction in the number of local alternative providers for consumers, who will face a monopoly at [confidential] following the operation. Elsewhere, consumers will have only two providers, with Orange representing at best half as significant a market share. The only exception will be Le Port, where the parties will face competition from points of sale of Orange, Mediaserv, and Zeop. However, these three operators will together represent only a quarter of the stores in the city, with the new entity accounting for [70-80] % of the offer.  </w:t>
        <w:br/>
        <w:t>84</w:t>
      </w:r>
    </w:p>
    <w:p>
      <w:r>
        <w:rPr>
          <w:b/>
        </w:rPr>
        <w:t>[Pages 85–87]</w:t>
      </w:r>
    </w:p>
    <w:p>
      <w:r>
        <w:t>392. The effect of the operation is even more significant in Mayotte, where the new entity will only face competition from Orange's distribution network, [...] times less significant than that of the parties. The new entity will thus enjoy a monopoly in each city where the operation leads to an overlap of activities.</w:t>
      </w:r>
    </w:p>
    <w:p>
      <w:r>
        <w:t>393. Given the importance of the distribution of internet access offers in stores in La Réunion and Mayotte, and the significant strengthening of the new entity following the operation, the operation will harm competition in these markets.</w:t>
      </w:r>
    </w:p>
    <w:p>
      <w:r>
        <w:t>D. EFFECTS OF THE OPERATION ON THE MARKETS FOR FIXED TELECOMMUNICATIONS SERVICES SPECIFIC TO BUSINESSES, EXCLUDING FIXED TELEPHONY</w:t>
      </w:r>
    </w:p>
    <w:p>
      <w:r>
        <w:t>394. After presenting the operators active in the retail market for fixed telecommunications services specific to businesses (1), this section analyzes the horizontal (2), vertical (3), and conglomerate effects of the operation (4).</w:t>
      </w:r>
    </w:p>
    <w:p>
      <w:r>
        <w:t>1. PRESENTATION OF OPERATORS</w:t>
      </w:r>
    </w:p>
    <w:p>
      <w:r>
        <w:t>395. Three types of operators drive competition in the retail market for fixed telecommunications services specific to businesses.</w:t>
      </w:r>
    </w:p>
    <w:p>
      <w:r>
        <w:t>396. First, generalist operators, who operate in both the consumer offers market and the market for offers specifically aimed at businesses, form a large part of the supply.</w:t>
      </w:r>
    </w:p>
    <w:p>
      <w:r>
        <w:t>397. Orange, the historical operator, has a particular position in this market. Arcep notes that Orange enjoys a very significant reputation for reliability and responsiveness among businesses. Thanks to the copper local loop deployed in a monopoly situation, its very extensive fiber optic network, its vertical integration, and its investment capacity, Orange is the reference player in the market. Relying on its own infrastructure, Orange is able to meet the needs of all segments, including the most complex or highly international demands of large accounts261. Orange is perceived as the retail operator providing the highest quality service offers but also the most expensive262.</w:t>
      </w:r>
    </w:p>
    <w:p>
      <w:r>
        <w:t>398. SFR and Altice, through its subsidiary Completel, have extensive fixed networks, initially deployed to provide generalist services and gradually extended to meet the specific needs of the non-residential market. They also have a dedicated fiber optic network covering the main French municipalities. These infrastructures now allow them to be present across all market segments at the national level263.</w:t>
      </w:r>
    </w:p>
    <w:p>
      <w:r>
        <w:t>399. Numericable indicates in its IPO document that "the Group's combination of 80 MAN264 [covering the main business centers in France] and DSL networks gives it a major technological advantage in the B2B market, allowing the Group to provide customized products and services at competitive prices and with higher margins"265. As for SFR, it states on its website that it covers the entire territory in very high speed and that more than 70% of companies with more than 20 employees are eligible for fiber optic266.</w:t>
      </w:r>
    </w:p>
    <w:p>
      <w:r>
        <w:t>400. Altice has an aggressive pricing position in the retail market for fixed telecommunications services specific to businesses267. SFR offers a slightly more expensive service offer (however, below the prices charged by Orange) but is perceived as more qualitative than that of Altice, which has a higher churn rate (Completel experiencing a churn rate of [...] % in 2013 compared to [...] % for SFR268). Altice and SFR are perceived as close competitors by competitors and customers269.</w:t>
      </w:r>
    </w:p>
    <w:p>
      <w:r>
        <w:t>401. Bouygues Telecom has more recently entered the fixed markets, both consumer and business. It has unbundled a significant number of NRA, both in ADSL and SDSL, and is able (unlike infrastructure operators present only in the residential customer segment) to offer copper access to businesses with GTR. The network footprint of Bouygues Telecom is comparable to that of Altice. However, this player deploys very few optical infrastructures of its own. Bouygues Telecom is present exclusively in the retail market.</w:t>
      </w:r>
    </w:p>
    <w:p>
      <w:r>
        <w:t>402. Secondly, several operators specialized in offers aimed at businesses (Colt, Verizon, etc.) have deployed their infrastructure (either through unbundling for the copper local loop or by deploying their own fiber optic access network) in the densest areas and rely, in the rest of the territory, on wholesale products from other operators to complete their offers. The geographical coverage of their deployments is more limited than that of SFR or Altice/Completel. Their core target is also more limited and corresponds to clients whose geographical coverage is restricted (for example, large urban areas, overseas departments, airport zones), international and multinational companies, and large accounts.</w:t>
      </w:r>
    </w:p>
    <w:p>
      <w:r>
        <w:t>403. Thirdly, specialized operators without infrastructure also intervene in the market. These operators are either large international groups (BT France, ATT) or purely national niche operators. The former have an international activity and their presence in France primarily aims to complement their offer for multinational clients. They therefore focus on contracts with international multi-site clients and have very limited activity aimed at purely national clients. The latter include very small operators (annual revenue of less than a few million euros) positioned at the bottom of the market (mainly targeting very small businesses and professionals whose needs are comparable to those of residential clients – a market distinct from the retail market for fixed telecommunications services specific to businesses). Among the niche operators, Adista appears to be the only one that has developed a significant activity both at the bottom and top of the market. Adista covers the entire territory (network of 21 agencies) and has experienced significant and steady growth over the past 7 years270.</w:t>
      </w:r>
    </w:p>
    <w:p>
      <w:r>
        <w:t>2. HORIZONTAL EFFECTS</w:t>
      </w:r>
    </w:p>
    <w:p>
      <w:r>
        <w:t>404. The analysis of horizontal effects focuses on the wholesale markets for capacity services (a) and the retail markets for fixed telecommunications services specific to businesses (b), on which the operation harms competition.</w:t>
      </w:r>
    </w:p>
    <w:p>
      <w:r>
        <w:t>a) Wholesale Markets for Capacity Services</w:t>
      </w:r>
    </w:p>
    <w:p>
      <w:r>
        <w:t>i. Wholesale Market for Capacity Services on the Terminal Segment</w:t>
      </w:r>
    </w:p>
    <w:p>
      <w:r>
        <w:t>405. The parties only operate in this market in mainland France. After recalling the applicable sectoral regulation, the following developments analyze the position of the parties and competitors, the bargaining power of customers, and the barriers to entry, before concluding on the effects of the operation.</w:t>
      </w:r>
    </w:p>
    <w:p>
      <w:r>
        <w:t>Presentation of the Sectoral Regulation</w:t>
      </w:r>
    </w:p>
    <w:p>
      <w:r>
        <w:t>406. Arcep Decision No. 2014-0735 of June 26, 2014, modified the regulatory framework applicable to the wholesale market for capacity services on the terminal segment and eased the pricing obligations imposed on Orange. In particular, in areas where competition is "effective" according to the regulator, Orange will have no obligation to set prices reflecting costs.</w:t>
      </w:r>
    </w:p>
    <w:p>
      <w:r>
        <w:t>407. Arcep is now applying differentiated obligations imposed on Orange depending on the territory. The entry into force of these modifications will take place from January 1, 2015.</w:t>
      </w:r>
    </w:p>
    <w:p>
      <w:r>
        <w:t>408. Regarding wholesale offers activated on copper, Arcep identifies three differentiated geographical areas based on the age of unbundling of alternative operators:</w:t>
        <w:br/>
        <w:t>- a first geographical area called "copper zone 1," corresponding to all backhaul areas of unbundled NRA with a 4-hour GTR, for at least 7 years, by at least one third-party operator offering an alternative to Orange's specific business copper bitstream offers. In this area, Arcep introduces deregulation in the form of lifting the pricing obligations imposed on Orange;</w:t>
        <w:br/>
        <w:t>- a second geographical area called "copper zone 2," corresponding to all backhaul areas of unbundled NRA with GTR, for less than 7 years, by at least one third-party operator offering an alternative to Orange's specific business copper bitstream offers. In this area where Orange is no longer the only operator offering</w:t>
      </w:r>
    </w:p>
    <w:p>
      <w:r>
        <w:rPr>
          <w:b/>
        </w:rPr>
        <w:t>[Pages 88–90]</w:t>
      </w:r>
    </w:p>
    <w:p>
      <w:r>
        <w:t>specific business copper bitstream offers, but where it is necessary to preserve the possibilities for amortizing the investments made by alternative operators, Orange must not practice "exclusionary pricing";</w:t>
      </w:r>
    </w:p>
    <w:p>
      <w:r>
        <w:t>- a third geographical area referred to as "copper zone 3," corresponds to all the backhaul areas of NRA where Orange is the only operator offering specific business copper bitstream offers. In this area, Orange will be required to implement pricing that reflects costs.</w:t>
      </w:r>
    </w:p>
    <w:p>
      <w:r>
        <w:t>409. Regarding the wholesale offers activated on BLOD, Arcep plans to create two differentiated zones based on three criteria related to the degree of competitive dynamics: the density of professional establishments, the number of activated accesses sold on the retail market, and the presence of alternative operators in the marketing of these accesses:</w:t>
      </w:r>
    </w:p>
    <w:p>
      <w:r>
        <w:t>- a first geographical area referred to as "dedicated fiber optic zone 1" where infrastructure competition has reached a satisfactory level for Arcep and the pricing framework for Orange's offers in the wholesale market is lifted;</w:t>
      </w:r>
    </w:p>
    <w:p>
      <w:r>
        <w:t>- a second geographical area, referred to as "dedicated fiber optic zone 2," where the competitive pressure exerted on Orange is deemed insufficient by Arcep due to a more limited deployment of alternative infrastructures than in the first zone. In this area, Arcep maintains the pricing framework established during previous market analysis cycles (Orange must not practice "exclusionary pricing") and also imposes an obligation of "non-excessiveness" of the prices charged.</w:t>
      </w:r>
    </w:p>
    <w:p>
      <w:r>
        <w:t>Position of the parties and competitors</w:t>
      </w:r>
    </w:p>
    <w:p>
      <w:r>
        <w:t>410. At the national level, the market share increment resulting from the operation is low (less than [0-5]% according to Arcep's estimates), with the cumulative market share of the parties not exceeding [20-30]%, regardless of the market considered (overall market, wholesale offers on copper, and wholesale offers on BLOD). Furthermore, the market test revealed that Altice was reluctant to expand in the wholesale market, particularly to avoid harming its retail activities, and thus offered little competitive wholesale offers271.</w:t>
      </w:r>
    </w:p>
    <w:p>
      <w:r>
        <w:t>411. At the local level, however, the operation will significantly reduce the number of operators with infrastructure in certain areas. The analysis below focuses on the most critical areas, namely those where the number of operators with infrastructure will decrease from 4 to 3 and from 3 to 2.</w:t>
      </w:r>
    </w:p>
    <w:p>
      <w:r>
        <w:t> Wholesale market for copper offers</w:t>
      </w:r>
    </w:p>
    <w:p>
      <w:r>
        <w:t>412. Areas transitioning from 3 to 2 operators. Regarding the wholesale market for copper offers, SFR/SFR Collectivités and Altice are the only access unbundlers with GTR, and thus the only competitors of Orange, on […] NRA.</w:t>
      </w:r>
    </w:p>
    <w:p>
      <w:r>
        <w:t>413. The notifying party argues that Bouygues Telecom has launched a large unbundling program for NRA and should be able to quickly cover these […] NRA. Bouygues Telecom would therefore be a potential competitor of Orange and the parties, likely to challenge their market power in the short term.</w:t>
      </w:r>
    </w:p>
    <w:p>
      <w:r>
        <w:t>271 See in particular Adista's response to question 269 of the phase I market test; Colt's response to question 238 of the phase I market test; Colt's hearing report of July 15, 2014; Adista's hearing report of July 17, 2014; FIRIP's hearing report of August 8, 2014; Coriolis's response to question 214 of the phase I market test.</w:t>
      </w:r>
    </w:p>
    <w:p>
      <w:r>
        <w:t>414. However, the investigation showed that when Bouygues Telecom unbundled NRA, it was not present in the wholesale market and reserved these NRA for its own needs in the retail market272. Furthermore, Bouygues Telecom indicated in the context of the market test that it would not enter the wholesale market (in areas where it has infrastructure) in the event of a price increase between 5% and 10%. The short-term entry of Bouygues Telecom into the wholesale market at the level of […] NRA where Orange and the new entity are in a duopoly therefore seems unlikely.</w:t>
      </w:r>
    </w:p>
    <w:p>
      <w:r>
        <w:t>415. Areas transitioning from 4 to 3 operators. SFR/SFR Collectivités and Altice are only facing competition from a single alternative unbundler (in addition to Orange) on […] NRA.</w:t>
      </w:r>
    </w:p>
    <w:p>
      <w:r>
        <w:t>416. […] and […] are the 4th operator in [90-100]% of cases (respectively […] and […] NRA in common with the parties). […] and […] do not generate any competitive pressure on the parties as they reserve their infrastructures for their retail offers and are not present in the wholesale market. In these areas, Orange and the new entity will also be in a duopoly.</w:t>
      </w:r>
    </w:p>
    <w:p>
      <w:r>
        <w:t>417. In [0-10]% of cases, the alternative unbundler is […], which is a RIP operator. However, as noted in Arcep's opinion, RIP operators will continue to be providers after the operation without this having a priori consequences on their pricing policies. The pricing positioning of RIP operators is indeed regulated by public authorities: local authorities approve the prices proposed by RIP operators and regularly control the application of these prices by the delegatee through audits273.</w:t>
      </w:r>
    </w:p>
    <w:p>
      <w:r>
        <w:t>418. Furthermore, the prices charged by the parties do not appear to be a relevant benchmark used to construct the prices of RIPs. Indeed, the prices of RIP operators are constructed based on the prices charged by Orange and the prices offered by other RIPs in other areas (the prices of RIPs being public) in order for the community to offer competitive prices making its territory attractive for businesses274. Covage indicated during its hearing that its RIPs, located in less dense areas, offered prices comparable to Orange in very competitive areas (zone O1, corresponding to the 20 densest municipalities), and thus significantly lower than the prices charged by Orange in less dense areas, with also better technical conditions than Orange's offers in zone O1275.</w:t>
      </w:r>
    </w:p>
    <w:p>
      <w:r>
        <w:t>419. Moreover, Arcep can also intervene to resolve a dispute concerning negotiations between a RIP operator and a retail operator or regarding the execution of an interconnection or access agreement to a network. In this case, Arcep specifies the fair conditions, of a technical and financial nature, under which interconnection or access must be ensured276. All operators should therefore have access to the services offered by RIP operators under identical and fair technical and pricing conditions. The market test also highlighted that RIP operators had a generally aggressive pricing positioning compared to private operators, notably allowed by the possibility of setting prices that do not reflect costs (authorized subsidies from local authorities)277. It also emerges from the investigation that RIP operators adopt a national pricing policy, independent of the level of competition in the area concerned278.</w:t>
      </w:r>
    </w:p>
    <w:p>
      <w:r>
        <w:t>420. The pricing positioning of RIPs should therefore not change significantly due to the operation, as RIPs face limited competitive pressure from the parties prior to the operation.</w:t>
      </w:r>
    </w:p>
    <w:p>
      <w:r>
        <w:t>421. From a qualitative perspective, the market test revealed that the offers from RIPs were very competitive and allowed for the construction of competitive offers in the retail market279. An actor like Adista relies heavily on the offer from RIPs and builds its retail offer with the support of 78 RIP280.</w:t>
      </w:r>
    </w:p>
    <w:p>
      <w:r>
        <w:t>422. It follows from the above that the new entity will be in a local duopoly with Orange in a significant number of territories in the wholesale market for copper offers: (i) […] backhaul areas of NRA where Orange and the new entity will be the only operators with infrastructure and (ii) […] backhaul areas of NRA where an alternative operator has infrastructure that it uses exclusively to build its own retail offers without offering wholesale offers. In these areas, the operation is therefore likely to harm competition due to the disappearance of the competitive pressure resulting from the operation and the elements developed below. In contrast, for the areas transitioning from 4 to 3 where a RIP operator will be the third operator after the operation, this operator should exert sufficient competition to alleviate any competition concerns.</w:t>
      </w:r>
    </w:p>
    <w:p>
      <w:r>
        <w:t> Wholesale market for BLOD offers</w:t>
      </w:r>
    </w:p>
    <w:p>
      <w:r>
        <w:t>423. Areas transitioning from 3 to 2 operators. Regarding the wholesale market for BLOD offers, SFR/SFR Collectivités and Altice are the only operators, in addition to Orange, that have deployed a BLOD in […] municipalities281.</w:t>
      </w:r>
    </w:p>
    <w:p>
      <w:r>
        <w:t>424. The notifying party argues that in […] of these municipalities282, the presence of SFR Collectivités, the RIP operator subsidiary of SFR, constitutes a guarantee of competition, as its prices are approved by local authorities.</w:t>
      </w:r>
    </w:p>
    <w:p>
      <w:r>
        <w:rPr>
          <w:b/>
        </w:rPr>
        <w:t>[Pages 91–93]</w:t>
      </w:r>
    </w:p>
    <w:p>
      <w:r>
        <w:t>425. This argument must be dismissed. The third parties interviewed as part of the market test indeed emphasized that SFR Collectivités charged significantly higher prices than other RIP operators, despite the oversight provided by local authorities. The third parties also indicated that SFR Collectivités was used to serve the interests of SFR, which represents nearly […] % of its outlets in the business market, and did not act as an independent operator in the market.</w:t>
      </w:r>
    </w:p>
    <w:p>
      <w:r>
        <w:t>426. The notifying party also emphasizes that the competitive pressure exerted by the parties on Orange is weaker in […] of the […] municipalities concerned on the grounds that the parties hold a number of BLOD links equal to or less than […] in these municipalities. However, the notifying party does not specify the reasons that led it to adopt this threshold, which is not used by Arcep, nor does it justify its relevance. Nevertheless, the parties are the only alternative in BLOD links to Orange in these municipalities and therefore the only source of competitive pressure. These municipalities must therefore be taken into account in the analysis of horizontal effects on the wholesale market.</w:t>
      </w:r>
    </w:p>
    <w:p>
      <w:r>
        <w:t>427. Transition zones from 4 to 3 operators. SFR/SFR Collectivités and Altice face competition from only one operator in addition to Orange in […] additional municipalities.</w:t>
      </w:r>
    </w:p>
    <w:p>
      <w:r>
        <w:t>428. In […] % of cases ([…] municipalities), the 4th operator will be a RIP, and the operation will not raise any competition issues for the reasons outlined above.</w:t>
      </w:r>
    </w:p>
    <w:p>
      <w:r>
        <w:t>429. Similarly, for the […] % of remaining cases where the 4th operator is a private operator present in the wholesale market, the parties exert limited competitive pressure prior to the operation (cumulative market share of the parties of [10-20] % at the national level, [10-20] % for SFR and [0-5] % for Altice), unlike their competitors who have a dynamic policy in the wholesale market and do not have the ability, like the parties, to monetize their infrastructure solely with the retail market. Colt thus sells more than 50 % of its accesses in the wholesale market283. Verizon sells more than 30 % of its accesses wholesale284. Furthermore, in these areas where competition in the retail market is stronger, Completel is particularly reluctant to offer proposals, so as not to harm its retail activities, as confirmed by the operators interviewed during the investigation285.</w:t>
      </w:r>
    </w:p>
    <w:p>
      <w:r>
        <w:t>430. Third parties and Arcep also consider that these areas are competitive, their concerns being limited to areas where the new entity and Orange will be in a duopoly following the operation286. ATT notes in this regard that "the fiber segment has many players (...). It is relatively fluid and competitive. The parties will need to remain competitive, and we do not foresee a price increase in this segment"287. Some retail operators have even highlighted the risk that in these areas where they have developed their own infrastructures (exclusively to serve the retail market), the end of Orange's price regulation could lead to a decrease in prices in order to curb the expansion of existing competing BLODs288.</w:t>
      </w:r>
    </w:p>
    <w:p>
      <w:r>
        <w:t>431. Consequently, the operation is likely to harm competition in the wholesale market for BLOD offers only in the transition areas from 3 to 2 operators.</w:t>
      </w:r>
    </w:p>
    <w:p>
      <w:r>
        <w:t>Analysis of customer bargaining power</w:t>
      </w:r>
    </w:p>
    <w:p>
      <w:r>
        <w:t>432. Customers in the wholesale market for capacity services on the terminal segment have limited bargaining power.</w:t>
      </w:r>
    </w:p>
    <w:p>
      <w:r>
        <w:t>433. Firstly, customers are also competitors of the parties in the retail market. As evidenced by their limited market share at the national level – [20-30] % in the wholesale market for copper offers ([20-30] % for SFR and [0-5] % for Altice) and [10-20] % in the wholesale market for BLOD offers ([10-20] % for SFR and [0-5] % for Altice) – SFR and Altice (particularly Altice) are reluctant to offer wholesale offers in the capacity services market. The parties, on the other hand, are incentivized to control the attractiveness of their wholesale offers and limit the commercial maneuverability of customer operators in the retail market. This is the position of Numericable in its IPO document, which states that "[Numericable] owns a high proportion of its network (local loop, MAN rings, and backbone), which, in addition to the significant level of its past network investments, gives it a cost advantage over other competing alternative operators, who must rely, to some extent, on the networks or technology of other operators to provide their services. Owning a high proportion of its network allows the Group to control its costs, determine the most profitable additional investment expenditures, and generate higher margins. To replicate this cost structure, other operators would need to build their own networks and thus undertake very costly and risky investments"289.</w:t>
      </w:r>
    </w:p>
    <w:p>
      <w:r>
        <w:t>434. Next, the competing operators of Orange and the parties, due to their small size in the retail market (see below), have relatively limited needs for copper or BLOD access (compared to the internal needs of the parties) which do not confer significant bargaining power over the parties.</w:t>
      </w:r>
    </w:p>
    <w:p>
      <w:r>
        <w:t>435. Finally, as the notifying party points out in the notification, buyers in the wholesale market for terminal segment services incur high switching costs, which further reduces their bargaining power290. Indeed, these offers require large order volumes at the same delivery node to cover the fixed costs generated by the connection from a customer presence point (the customer operator thus has an interest in concentrating as many accesses as possible on a supplier operator's delivery node to achieve economies of scale) as well as the internal financial and human costs generated during commissioning (mobilization of technician teams, technical tests, information system costs). Moreover, switching operators in a given area presents technical and operational risks (service interruption, degradation of service quality, etc.).</w:t>
      </w:r>
    </w:p>
    <w:p>
      <w:r>
        <w:t>Analysis of entry barriers</w:t>
      </w:r>
    </w:p>
    <w:p>
      <w:r>
        <w:t>436. Entering the market involves developing infrastructure, either copper or BLOD.</w:t>
      </w:r>
    </w:p>
    <w:p>
      <w:r>
        <w:t>437. Regarding the wholesale market for copper offers, despite the regulatory obligation on Orange to open its local network to unbundling, deploying a collection network for unbundling at the level of a NRA remains costly. For example, the cost of collection corresponding to the unbundling of a NRA amounts to several tens or even hundreds of thousands of euros, in a network that includes nearly 16,000291. Entry barriers are also due to the necessarily gradual nature of this deployment (depending on developments in the retail market), which can only be carried out on a large scale over several years. Finally, they are reinforced by the weight of economies of scale that confer a significant cost advantage to the larger operators292.</w:t>
      </w:r>
    </w:p>
    <w:p>
      <w:r>
        <w:t>438. Thus, the unbundling dynamic has considerably slowed down in recent years. [Confidential]293.</w:t>
      </w:r>
    </w:p>
    <w:p>
      <w:r>
        <w:t>439. Generally, the unbundling of NRAs is carried out by mixed operators (targeting both residential and professional customers), who equip initially unbundled NRAs with SDSL cards to address the residential segment. Arcep thus observes that "the unbundling dynamic has slowed down among operators operating solely in the professional segment"294. The market test also highlighted the inability of specialized operators to unbundle new NRAs. British Telecom states that "operators present only in the 'business' market do not benefit from the same economies of scale as operators who operate in the residential market, allowing them to justify the unbundling of NRAs. The cost of unbundling is not profitable due to the low number of 'business' customers addressed by a given NRA. The few 'business' operators that have taken this route have long since stopped their deployment"295.</w:t>
      </w:r>
    </w:p>
    <w:p>
      <w:r>
        <w:t>440. Similarly, for fiber optics, despite the regulatory obligation on Orange to grant access to its civil engineering infrastructures, deploying a dedicated fiber optic network is extremely costly and can only fit into a long-term development strategy. Investments amount to […] per street and […] per building, noting that each extension of a fiber network is carried out for the account of a single customer (dedicated fiber)296.</w:t>
      </w:r>
    </w:p>
    <w:p>
      <w:r>
        <w:t>441. However, alternative operators to Orange and the parties in the retail market have only a limited market share and do not achieve sufficient economies of scale to profitably deploy BLODs with a geographical scope comparable to that of Orange and the parties. The Competition Authority acknowledged this situation in its opinion No. 14-A-06 of April 15, 2014, stating that "the development of competition for alternative operators depends on the 'scale of investments'. Initially, new operators only have limited market shares and therefore cannot invest in infrastructures that represent significant costs (...) They can therefore only exert a limited competitive pressure."291 Arcep Decision No. 2014-0735 of June 26, 2014; see also Colt's response to question 238 of the Phase I market test.292 Id.293 Response from the parties to the Competition Authority's questions of August 4, 2014.294 See in particular Colt's response to question 240 of the Phase I market test.295 Response from British Telecom to question 5 of the Phase II market test. See also other responses from competitors in the Phase II market test (General section and question 24).296 Draft decision of Arcep of February 19, 2014, concerning the definition of relevant wholesale markets for capacity services (market 6), on the designation of operators exercising significant influence in these markets and on the obligations imposed in this regard, page 88.</w:t>
      </w:r>
    </w:p>
    <w:p>
      <w:r>
        <w:rPr>
          <w:b/>
        </w:rPr>
        <w:t>[Pages 94–96]</w:t>
      </w:r>
    </w:p>
    <w:p>
      <w:r>
        <w:t>competition through services, which involves the provision of "activated" wholesale offers by the dominant operator (§12).</w:t>
      </w:r>
    </w:p>
    <w:p>
      <w:r>
        <w:t>442. In the same vein, the notification file highlights that the deployment of BLOD by alternative operators is experiencing a slowdown or even stagnation. The market test also revealed the inability of specialized operators to deploy new BLOD297. Covage finally indicated during its hearing that investments in BLOD by private operators have been at a standstill for 15 years298.</w:t>
      </w:r>
    </w:p>
    <w:p>
      <w:r>
        <w:t>443. Furthermore, the significance of switching costs for customers, as noted above, constitutes a significant barrier to development in the wholesale market for capacity services in the terminal segment.</w:t>
      </w:r>
    </w:p>
    <w:p>
      <w:r>
        <w:t>444. It follows from the above that the barriers to entry in the wholesale market for capacity services in the terminal segment are substantial, both in the wholesale market for copper offers and in the wholesale market for BLOD offers.</w:t>
      </w:r>
    </w:p>
    <w:p>
      <w:r>
        <w:t>Effects of the operation</w:t>
      </w:r>
    </w:p>
    <w:p>
      <w:r>
        <w:t>445. The new entity will be in a local duopoly with Orange in a significant number of territories (for both wholesale offers on copper and wholesale offers on BLOD): (i) […] backhaul areas of NRA where Orange and the new entity will be the only operators with infrastructure, (ii) […] backhaul areas of NRA where an alternative operator has infrastructure used exclusively to build its retail offers and is not present in the wholesale market, and (iii) […] municipalities where Orange and the new entity will be the only ones to have deployed BLOD.</w:t>
      </w:r>
    </w:p>
    <w:p>
      <w:r>
        <w:t>446. There is therefore a concern that the new entity and Orange will raise their prices following the operation, a concern that was largely reflected in the market test299. Some operators (Colt, Adista, and British Telecom in particular) even pointed out the risk that the new entity might withdraw from the wholesale market to focus on the retail market, a withdrawal that would logically follow the current policy pursued by Completel300.</w:t>
      </w:r>
    </w:p>
    <w:p>
      <w:r>
        <w:t>447. The incentive for the new entity to raise its prices will be even stronger as its customers are also competitors in the retail market. The new entity will therefore have an interest in increasing the costs of its competitors in the retail market. This risk has already been identified by the Competition Authority in its opinion No. 11-A-05 of March 8, 2011: "Certainly, infrastructure competition can lead to the spontaneous emergence of a wholesale market allowing non-network players to compete through services. However, in an oligopolistic market, operators do not necessarily have an interest in providing wholesale offers to third parties, as while these offers may generate additional revenue in the short term, they lead to intensified competition in the retail market in the long term and consequently in the wholesale market."</w:t>
      </w:r>
    </w:p>
    <w:p>
      <w:r>
        <w:t>448. Similarly, respondents to the market test argued that the operation risks encouraging the new entity to raise its wholesale prices to favor its downstream activities. Customers of the parties in the wholesale market also denounce the reduction in supply resulting from the operation and the risk of degradation of services and quality301. Furthermore, third parties surveyed in the context of the market test generally indicated that SFR's prices were significantly lower than those of Orange302 (both for copper and fiber optics, Orange itself indicates that the prices charged by the parties are at least 20% lower303), which therefore leaves significant room for the new entity to raise its prices. The obligation imposed on Orange by sector regulation to publish a reference technical and pricing offer for access to its network will also facilitate the pricing positioning of the new entity, which will thus be able to easily adjust its prices based on Orange.</w:t>
      </w:r>
    </w:p>
    <w:p>
      <w:r>
        <w:t>449. Orange, for its part, applies different wholesale rates depending on geographical areas. For wholesale offers on copper, Orange has defined two zones: (i) zone C1 which corresponds to the unbundled area by SFR and (ii) zone C2 which covers the rest of the territory. For wholesale offers on BLOD, Orange retains three zones: zone O1 which corresponds to the 20 densest municipalities in France (and the most competitive), zone O2 which corresponds to 1,800 municipalities (where SFR and/or Altice are almost the only private operators present), and zone O3 which corresponds to the rest of the territory. However, the prices charged in these zones increase as competitive pressure decreases. In the event of a decrease in competitive pressure from the new entity following the operation, it is therefore likely that Orange will adjust its rates upwards. In this regard, Orange clearly indicated during the market test that in areas where pricing obligations will be relaxed (from January 1, 2015, in areas where competition is "effective" according to Arcep, Orange will notably have no obligation to price reflecting costs), it will adapt the pricing of its offers to the competitive landscape. British Telecom indicated similarly that "the lifting of pricing constraints on Orange in certain municipalities for optics or backhaul areas of NRA for copper gives Orange full flexibility to pursue a predatory pricing policy in the wholesale market by raising prices leading to the exclusion of its competitors in the retail market"304.</w:t>
      </w:r>
    </w:p>
    <w:p>
      <w:r>
        <w:t>450. Finally, no countervailing power seems capable of offsetting the market power of Orange and the new entity. Customers are indeed competitors of Orange and the parties in the retail market, and the costs of switching operators are high. Their negotiating margin is therefore limited (see above) and customers do not appear capable of constituting a significant countervailing power. Moreover, the barriers to entry in the market are substantial, making the arrival of new players in the market unlikely, so that the market power of the parties is not likely to be challenged in the short term due to potential competition.</w:t>
      </w:r>
    </w:p>
    <w:p>
      <w:r>
        <w:t>451. Finally, contrary to what the notifying party claims, the development of shared optical local loops ("BLOM") should not alter the competitive balance in the wholesale market for capacity services in the short term. To date, as Arcep pointed out in its decision No. 2014-0735 of June 26, 2014, there is no retail offer on BLOM aimed at the "business" market, whereas there has been an offer from Orange aimed at small businesses and professionals (whose needs are similar to residential customers and who are not included in the business market) since 2011. The development of a wholesale offer on BLOM therefore seems unlikely in the short term, especially since it would require additional investments to serve business customers and ensure the same level of service as for copper accesses with GTR and BLOD accesses (notably including a GTR in case of failure).</w:t>
      </w:r>
    </w:p>
    <w:p>
      <w:r>
        <w:t>ii. Wholesale market for capacity services in the intraterritorial intercity segment</w:t>
      </w:r>
    </w:p>
    <w:p>
      <w:r>
        <w:t>452. The activities of the parties overlap only in mainland France where they hold a combined market share of [10-20]% ([10-20]% for SFR and [0-5]% for Altice). The parties were unable to provide market shares for their competitors.</w:t>
      </w:r>
    </w:p>
    <w:p>
      <w:r>
        <w:t>453. However, during its 3rd cycle of analysis of relevant markets, Arcep noted that alternative operators (to Orange) had predominantly developed their collection network and that some of these operators were able to provide services in the wholesale market for intercity segment services305.</w:t>
      </w:r>
    </w:p>
    <w:p>
      <w:r>
        <w:t>454. Arcep also considered that the barriers to entry in the wholesale market for intercity segment services appeared limited due to the availability of passive capacities on major routes, along highways for example. For Arcep, it is indeed from support services deployed by major network industries (electric, highway, and railway infrastructures) that most alternative operators have deployed intercity capacities.</w:t>
      </w:r>
    </w:p>
    <w:p>
      <w:r>
        <w:t>455. Arcep finally emphasizes that some local authorities have also undertaken, notably through public service delegations, projects to deploy fiber optic collection networks in their territories, aiming to connect the NRA of the copper local loop network as well as to serve business areas.</w:t>
      </w:r>
    </w:p>
    <w:p>
      <w:r>
        <w:t>456. In its decision No. 2014-0735 of June 26, 2014, Arcep indicated that the competitive situation had not significantly evolved in this market306.</w:t>
      </w:r>
    </w:p>
    <w:p>
      <w:r>
        <w:t>457. The market test also confirmed that the operation is not likely to harm competition in the wholesale market for capacity services in the intraterritorial intercity segment.</w:t>
      </w:r>
    </w:p>
    <w:p>
      <w:r>
        <w:t>iii. Wholesale market for capacity services in the interterritorial intercity segment</w:t>
      </w:r>
    </w:p>
    <w:p>
      <w:r>
        <w:t>458. Since April 2012, SRR has been able to provide wholesale services in the interterritorial intercity segment, given its participation in the LION 2 consortium with Orange for a submarine cable connecting Mayotte to La Réunion and mainland France. The two operators are able to provide capacity offers on the submarine part of the cable, with SRR having a capacity of […] STM-1 and Orange having a capacity of […] STM-1. However, SRR has not marketed any offers to date.</w:t>
      </w:r>
    </w:p>
    <w:p>
      <w:r>
        <w:t>459. Altice (Outremer Telecom) operates in this market only as a demander. Outremer Telecom has concluded IRU contracts and leases capacities on submarine cables.</w:t>
      </w:r>
    </w:p>
    <w:p>
      <w:r>
        <w:rPr>
          <w:b/>
        </w:rPr>
        <w:t>[Pages 97–99]</w:t>
      </w:r>
    </w:p>
    <w:p>
      <w:r>
        <w:t>of optical fibers from Orange for an annual cost of approximately 240,000 euros. The potential reintegration of this revenue within the new entity will therefore have a limited impact on Orange, the dominant operator in the market307.</w:t>
      </w:r>
    </w:p>
    <w:p>
      <w:r>
        <w:t>460. Consequently, the operation is not likely to harm competition in the wholesale market for capacity services in the interterritorial interurban segment.</w:t>
      </w:r>
    </w:p>
    <w:p>
      <w:r>
        <w:t>b) Retail Markets for Specific Fixed Telecommunications Services for Businesses</w:t>
      </w:r>
    </w:p>
    <w:p>
      <w:r>
        <w:t>461. The activities of the parties in the retail market for fixed telecommunications services specific to businesses overlap in mainland France and Réunion.</w:t>
      </w:r>
    </w:p>
    <w:p>
      <w:r>
        <w:t>462. In Réunion, the activities of the parties overlap only in the retail capacity services segment. In this segment, the combined market share of the parties amounts to [20-30]%, with the operation resulting in a market share increment of [0-5]%. Orange will remain the dominant operator with over 60% of the market. Respondents to the market test also confirmed that SRR was not or very little present in the market.</w:t>
      </w:r>
    </w:p>
    <w:p>
      <w:r>
        <w:t>463. The operation therefore only has limited effects on the Réunion retail market for specific fixed telecommunications services for businesses and does not raise competitive concerns in this territory. However, it does have significant horizontal effects on the metropolitan market. The developments below include an analysis of market shares and the positioning of different operators, as well as the calls for tenders in which the parties participated.</w:t>
      </w:r>
    </w:p>
    <w:p>
      <w:r>
        <w:t>i. Market Shares and Positioning of Operators</w:t>
      </w:r>
    </w:p>
    <w:p>
      <w:r>
        <w:t>Market Shares</w:t>
      </w:r>
    </w:p>
    <w:p>
      <w:r>
        <w:t>464. The table below reproduces the market share estimates in value provided by the notifying party for the retail market for specific fixed telecommunications services for businesses in mainland France.</w:t>
      </w:r>
    </w:p>
    <w:p>
      <w:r>
        <w:t>New Bouygues</w:t>
        <w:br/>
        <w:t>Orange Altice SFR Others entity Telecom</w:t>
        <w:br/>
        <w:t>2013 [70-80]% [5-10]% [10-20]% [10-20]% [0-5]% [5-10]%</w:t>
        <w:br/>
        <w:t>2012 [70-80]% [5-10]% [10-20]% [10-20]% [0-5]% [5-10]%</w:t>
        <w:br/>
        <w:t>2011 [70-80]% [5-10]% [10-20]% [10-20]% [0-5]% [5-10]%</w:t>
        <w:br/>
        <w:t>2010 [70-80]% [0-5]% [10-20]% [10-20]% [0-5]% [5-10]%</w:t>
        <w:br/>
        <w:t>2009 [70-80]% [0-5]% [5-10]% [10-20]% [0-5]% [5-10]%</w:t>
      </w:r>
    </w:p>
    <w:p>
      <w:r>
        <w:t>465. However, these market shares do not allow for an assessment of the position of the different operators in the retail market for specific fixed telecommunications services for businesses. Indeed, these market shares include the clientele of professionals and businesses with needs similar to residential customers. However, as previously noted, this clientele is not part of the relevant market and should be linked to the retail market for fixed telecommunications services excluding specific offers for businesses.</w:t>
      </w:r>
    </w:p>
    <w:p>
      <w:r>
        <w:t>466. The table below details the market shares of the parties and their competitors in the retail market for specific fixed telecommunications services for businesses provided by Arcep for 2013.</w:t>
      </w:r>
    </w:p>
    <w:p>
      <w:r>
        <w:t>New Orange Altice SFR BYT* Colt** Verizon** Adista* Others entity</w:t>
        <w:br/>
        <w:t>Copper access GTR [40-50]% [10-20]% [20-30]% [40-50]% [0-5]% - - [0-5]% [5-10]%</w:t>
        <w:br/>
        <w:t>BLOD access [40-50]% [10-20]% [10-20]% [30-40]% - [5-10]% [5-10]% - [5-10]%</w:t>
        <w:br/>
        <w:t>* Integrated into the "Others" column for BLOD access</w:t>
        <w:br/>
        <w:t>** Integrated into the "Others" column for copper GTR access</w:t>
      </w:r>
    </w:p>
    <w:p>
      <w:r>
        <w:t>467. Arcep indicated that it did not have reliable data for the years 2009 to 2012. However, it did provide the number of copper accesses with GTR and BLOD sold by the parties and Orange in the first quarter of 2014 and the last quarter of 2013. These data show that the number of accesses sold by SFR and Altice increased respectively by [5-10]% and [5-10]% for copper accesses and by [5-10]% and [5-10]% for BLOD accesses against –[0-5]% and [0-5]% for Orange, indicating a significant increase in market shares for the parties in the first quarter of 2014308.</w:t>
      </w:r>
    </w:p>
    <w:p>
      <w:r>
        <w:t>468. It thus appears that the new entity will have a significant position in the retail market for specific fixed telecommunications services for businesses, regardless of the market segment considered. It should be noted in this regard that since the offers on BLOD access are primarily aimed at the high-end market, the market shares in the "BLOD access" segment also allow for an estimation of the positions of the parties in this specific market.</w:t>
      </w:r>
    </w:p>
    <w:p>
      <w:r>
        <w:t>469. Due to the operation, the new entity will form a relatively balanced duopoly with Orange, the only other significant player in the market. Together, these two companies will represent approximately [80-90]% of the market and will only face a fragmented competitive fringe, with the first competitor representing a market share that is incomparable to that of the parties (in a ratio of 1 to […] on copper and 1 to […] on fiber optic).</w:t>
      </w:r>
    </w:p>
    <w:p>
      <w:r>
        <w:t>Assessment of Competitive Relations in the Market</w:t>
      </w:r>
    </w:p>
    <w:p>
      <w:r>
        <w:t>470. In the copper access segment with GTR, Bouygues Telecom is the only operator with infrastructure having a market share greater than [0-5]% ([0-5]% market share). However, Bouygues Telecom relies on the wholesale market to qualitatively supplement its offers, particularly for BLOD accesses (mainly intended for the high-end market), as Bouygues has deployed very few optical local loops. For Adista (a player of comparable size to Bouygues Telecom), Bouygues Telecom is not considered a credible competitor309. Adista, the fifth operator in the market ([0-5]% market share), is itself completely dependent on wholesale markets to build its retail offers.</w:t>
      </w:r>
    </w:p>
    <w:p>
      <w:r>
        <w:t>471. In the BLOD access segment, and by construction of the high-end business market, the two main alternative competitors are Verizon and Colt with a market share of approximately [5-10]%. However, these two operators are only present in the largest metropolitan areas (notably Paris, Lyon, and Marseille310) and are largely dependent on wholesale offers for the rest of the territory. Furthermore, Verizon and Colt (as well as British Telecom or ATT, players that do not have infrastructure in France) primarily target (exclusively for British Telecom or ATT311) international operators (with needs in several countries), the main clients for which they are competitive, thanks to their home network312. These operators provide clients with a supplementary offer in addition to that proposed by the three main operators313.</w:t>
      </w:r>
    </w:p>
    <w:p>
      <w:r>
        <w:t>472. The data on calls for tenders provided by Completel and SFR also highlight the low competitive constraint exerted by Verizon and Colt in the market:</w:t>
        <w:br/>
        <w:t>- Completel data: from 2011 to 2014, Verizon and Colt responded respectively to […] calls for tenders in which Completel participated314. Among these […] calls for tenders, in the […] where the market awardee was identified, it was never Verizon or Colt. Moreover, the […] calls for tenders in which Verizon participated concerned exclusively international clients, […] on […] for Colt;</w:t>
        <w:br/>
        <w:t>- SFR data: from 2011 to 2013, Verizon and Colt responded respectively to […] calls for tenders in which SFR participated315. These calls for tenders all targeted international clients for Verizon, the majority for Colt ([…] of the […] calls for tenders in which Colt participated targeted major clients with a presence in more than […] regions or in Ile de France). Verizon won […] and Colt […].</w:t>
      </w:r>
    </w:p>
    <w:p>
      <w:r>
        <w:t>473. A large portion of the clients who responded to the market test also described a market with low competition, particularly for calls for tenders involving a significant volume of sites spread across the entire territory316 or provincial sites317.</w:t>
      </w:r>
    </w:p>
    <w:p>
      <w:r>
        <w:t>474. EDF emphasizes in this regard that "EDF-SA and its French subsidiaries outside RTE are established throughout the metropolitan territory + DOM-TOM, including in geographically difficult areas (Nuclear power plants, dams, etc.), and as a result, very few candidates can currently meet our needs. In practice, we sometimes have</w:t>
      </w:r>
    </w:p>
    <w:p>
      <w:r>
        <w:rPr>
          <w:b/>
        </w:rPr>
        <w:t>[Pages 100–102]</w:t>
      </w:r>
    </w:p>
    <w:p>
      <w:r>
        <w:t>returns from certain operators, but when we dig deeper, they rely on third-party operators' networks and cannot offer us a competitive offer or do offer us one, but fail, in the operational phase, to meet their commitments in terms of services"318.</w:t>
      </w:r>
    </w:p>
    <w:p>
      <w:r>
        <w:t>475. The Sipperec also describes a market whose bipolar nature (Orange/SFR) will be reinforced by the operation319. The Sipperec, which allows its members to make group purchases through a purchasing group, notes that only Orange, SFR, and Completel responded to its calls for tenders concerning the retail market for specific fixed telecommunications services for businesses.</w:t>
      </w:r>
    </w:p>
    <w:p>
      <w:r>
        <w:t>476. Furthermore, respondents to the market test highlighted that the operation will lead to the disappearance of a "maverick [Completel] that was driving the market"320 with an "aggressive positioning in the retail market"321 and a "low-cost"322 offer. Respondents explain that Completel "currently drives the business market in terms of pricing and pushes operators Orange and SFR to develop new retail offers to differentiate themselves from this competition"323.</w:t>
      </w:r>
    </w:p>
    <w:p>
      <w:r>
        <w:t>477. In the retail market for specific fixed telecommunications services for businesses, Altice and SFR are perceived as operators in direct competitive relation. The notifying party itself recently argued the existence of strong competitive pressure emanating from SFR, with the Numericable group having described SFR as "commercially aggressive in the large enterprise segment" in its IPO document324.</w:t>
      </w:r>
    </w:p>
    <w:p>
      <w:r>
        <w:t>478. The market test also highlighted the strong competition between the parties, capable of serving the entirety of the market, except for large international groups325 and constituting "the only national alternative to Orange"326 or even the only credible alternative to Orange327.</w:t>
      </w:r>
    </w:p>
    <w:p>
      <w:r>
        <w:t>479. Moreover, the parties have significant structural advantages over the competition, which should allow the new entity to further strengthen its position following the operation, to the detriment of the competitive fringe, for the following reasons.</w:t>
      </w:r>
    </w:p>
    <w:p>
      <w:r>
        <w:t>480. First, the operation will enhance the coverage of the new entity's network, which will be the only alternative operator to Orange with a copper and BLOD infrastructure covering the main French municipalities. Indeed, SFR is present in a larger number of NRA backhaul areas than Completel. Conversely, Completel has a significant number of BLOD in municipalities where SFR has no fiber optic infrastructure328. However, the ability to rely on proprietary infrastructure to build its retail offer constitutes a significant competitive advantage, allowing not only for quicker responses to calls for tenders with more competitive rates (higher incremental margin than for an operator without infrastructure329) but also stronger differentiation and finer adaptation to customer needs330.</w:t>
      </w:r>
    </w:p>
    <w:p>
      <w:r>
        <w:t>481. For illustration, Colt indicated in the context of the market test that it only responds to multi-site calls for tenders if it can connect the sites at least 50% with its own infrastructure. Colt specifies that it does not generate any margin for sites not connected with its own331. Similarly, Bouygues Telecom considers itself unable to offer a competitive and economically viable offer when it is built on less than 60% of its own infrastructure332.</w:t>
      </w:r>
    </w:p>
    <w:p>
      <w:r>
        <w:t>482. Secondly, the parties' advantage in terms of infrastructure is also highlighted in Numericable's IPO document, which notes that "owning a high proportion of its network allows [Numericable] to control its costs, determine the most profitable additional investment expenditures, and generate larger margins. To replicate this cost structure, other operators would need to build their own networks and thus undertake very costly and risky investments"333.</w:t>
      </w:r>
    </w:p>
    <w:p>
      <w:r>
        <w:t>483. Thirdly, in the wholesale market, as noted above, the new entity will find itself in a duopoly situation in a significant number of municipalities (for BLOD) or NRA backhaul areas. In these areas, the new entity will have no interest in providing competitive wholesale offers, at the risk of competing with its retail offers. The parties' competitors have thus expressed concern about no longer having wholesale offers that allow them to be competitive in the retail market334. Some operators (Colt, Adista, British Telecom notably) have even pointed out the risk that the new entity may completely withdraw from the wholesale market to focus on the retail market335. British Telecom emphasizes in this regard that: "if SFR and Numericable decided to no longer offer wholesale offers to alternatives (including BT), they would be forced to turn to Orange to build their offers and could thus no longer be competitive. (...) the combined coverage of the two merged entities being over 80%, SFR/Numericable could very well decide to eliminate other alternative operators through aggressive pricing policies." This assessment is corroborated by other testimonies collected during the investigation, notably from Bouygues Telecom and Covage, which highlight the difficulties</w:t>
      </w:r>
    </w:p>
    <w:p>
      <w:r>
        <w:t>328 To a lesser extent, SFR has also deployed BLOD in municipalities where Completel has no fiber optic infrastructure.</w:t>
        <w:br/>
        <w:t>329 Response from British Telecom to question 38 of the phase II market test.</w:t>
        <w:br/>
        <w:t>330 See notably responses from Covage to questions 15 and 38 of the phase II market test; response from Orange to question 34 of the supplementary questionnaire sent to Orange following its hearing; responses from Celeste and British Telecom to question 34 of the phase II market test.</w:t>
        <w:br/>
        <w:t>331 Response from Colt to question 34 of the phase II market test.</w:t>
        <w:br/>
        <w:t>332 Response from Bouygues Telecom to question 34 of the phase II market test.</w:t>
        <w:br/>
        <w:t>333 Numericable, IPO document, 2013, p.63.</w:t>
        <w:br/>
        <w:t>334 Responses from Futur Telecom and Kevyo to question 24 of the phase II market test.</w:t>
        <w:br/>
        <w:t>335 See notably response from British Telecom to question 210 of the phase I market test; hearing report from Adista on July 17, 2014; hearing report from Colt on July 15.</w:t>
        <w:br/>
        <w:t>101</w:t>
      </w:r>
    </w:p>
    <w:p>
      <w:r>
        <w:t>encountered in achieving competitive offers in the retail market with wholesale offers, difficulties that will be exacerbated following the operation, as the new entity will have an interest in aligning with the prices charged by Orange336. These findings are finally confirmed by the leaders of SFR. Mr. Jean-Marc Lazzari, Executive Director of SFR Business Team, recently stated that "we are in the position of the only real alternative, a unique case that is not found in any other market"337.</w:t>
      </w:r>
    </w:p>
    <w:p>
      <w:r>
        <w:t>484. It follows from the above that the operation is likely to significantly reduce the competitive pressures faced by both the new entity and Orange, due to the establishment of a symmetric duopoly (in terms of market share but also infrastructure) and the disappearance of a maverick. The competitive fringe will not be able to exert significant competitive pressure, its market power having decreased over the past five years in favor of the parties, and, given the structural advantages held by the parties, should further diminish following the operation.</w:t>
      </w:r>
    </w:p>
    <w:p>
      <w:r>
        <w:t>Risk of Price Increase</w:t>
        <w:br/>
        <w:t>485. It is therefore to be feared that the operation, by eliminating one of the main sources of competitive pressure and the main market driver in terms of pricing (Completel), will lead to an increase in prices in the retail market for specific fixed telecommunications services for businesses. Furthermore, given the competitive proximity of the parties, the fraction of sales lost by Completel (and conversely SFR) following a potential increase will largely shift to SFR (and conversely Completel). This internalization of the effects of a potential price increase thus reinforces the parties' incentive to raise prices following the operation338.</w:t>
      </w:r>
    </w:p>
    <w:p>
      <w:r>
        <w:t>486. This risk of price increase has been widely highlighted in the responses of competitors to the market test339. It has also been emphasized by several clients340, particularly for geographical areas where competition is lower341 in which operators such as Colt, Verizon, or foreign telecommunications operators (for example, British Telecom or ATT) are unable to respond.</w:t>
      </w:r>
    </w:p>
    <w:p>
      <w:r>
        <w:t>487. The analysis of calls for tenders leads to the same conclusion.</w:t>
      </w:r>
    </w:p>
    <w:p>
      <w:r>
        <w:rPr>
          <w:b/>
        </w:rPr>
        <w:t>[Pages 103–105]</w:t>
      </w:r>
    </w:p>
    <w:p>
      <w:r>
        <w:t>ii. Analysis of Calls for Tenders</w:t>
        <w:br/>
        <w:t>Methodological Point</w:t>
        <w:br/>
        <w:t> Reminder of the method for analyzing the unilateral effects of concentrations on call for tender markets</w:t>
        <w:br/>
        <w:t>488. As the Competition Authority pointed out in its decision No. 10-DCC-198 of December 30, 2010342, the general issue of concentrations in call for tender markets is the same as that in ordinary markets, but auction markets sometimes require a specific analysis whose validity depends on the nature of competitive interactions. As with other markets, the analysis of the effects of a concentration on a call for tender market largely relies on the number and market power of the suppliers present, as well as the significance of entry barriers in the market and the existence of potential entrants. It is only in extreme situations of "ideal" auction markets, which are rarely encountered in reality, that the presence of a limited number of actors is sufficient to create a situation of adequate competition.</w:t>
        <w:br/>
        <w:t>489. In the specific case of markets operating through calls for tenders, the consideration of market shares in the competitive analysis has notably been discussed by the Authority in its decision No. 10-DCC-198343. For it to be argued that a high market share cannot be considered a reliable indicator of market power, the call for tender mechanism in question must be situated in an environment that meets the following cumulative conditions:</w:t>
        <w:br/>
        <w:t>- Condition No. 1: a single supplier wins the entire contract for which there is competition;</w:t>
        <w:br/>
        <w:t>- Condition No. 2: the size of the contract must be significant and thus represent a substantial stake for the companies participating in the call for tenders;</w:t>
        <w:br/>
        <w:t>- Condition No. 3: during the call for tenders, the probability of success must be independent of the results of previous calls for tenders launched for the network in question, or for other networks;</w:t>
        <w:br/>
        <w:t>- Condition No. 4: there are no barriers to entry in the market in question.</w:t>
        <w:br/>
        <w:t> Application to the Case at Hand</w:t>
        <w:br/>
        <w:t>490. In this case, the retail market for specific fixed telecommunications services for businesses does not meet the conditions of an "ideal" auction market.</w:t>
        <w:br/>
        <w:t>491. The first condition (a single supplier wins the entire contract) can be considered satisfied. Clients generally award calls for tenders to a single operator. And when they do not, it is not due to the inability of suppliers to meet all needs (the contracts are of small size), but rather in an effort to diversify their suppliers.</w:t>
        <w:br/>
        <w:t>492. In contrast, the second condition (significant size of contracts) is clearly not met given the high number of companies and thus potential clients for telecommunications operators. Thus, according to INSEE344 figures, there are more than 5,000 companies with more than 250 employees in France. The call for tender data provided by Completel also highlights the low amounts of contracts, averaging less than 300,000 euros345.</w:t>
        <w:br/>
        <w:t>493. The third condition (the outcome of each call for tenders is independent of that of previous competitions) is also not respected, at least for three reasons.</w:t>
        <w:br/>
        <w:t>494. First, the operator already providing the fixed telecommunications service benefits from significant advantages in the renewal of the call for tenders. In particular, having already connected the client's site avoids a significant cost when renewing the contract346. When connection costs are high, the chances of winning the call for tenders against the outgoing operator are low347. Knowledge of the client's current needs, their incident history348, their industry349, and their internal organization, as well as knowledge of expansion projects and the creation of new sites, can also constitute an advantage for the outgoing operator350.</w:t>
        <w:br/>
        <w:t>495. Second, the costs of changing operators are significant, constituting a major barrier to switching operators351:</w:t>
        <w:br/>
        <w:t>- Internal management and monitoring costs of the change: migrating to another fixed data operator requires the client to provide a precise view of their architecture (IP address range, router configurations, possible service classes, etc.), monitor the deployment project, inform on-site users (communication), possibly review the configuration of on-site equipment (PCs, printers, servers), coordinate the outgoing operator and the incoming operator, involve the landlord of the relevant premises when it is necessary to pull fiber, etc.352; internal management and monitoring costs of the change could increase with "cloud" solutions that install directly on the end user's workstation and require operators to provide a complete offer including, in addition to the link,</w:t>
        <w:br/>
        <w:t>344 INSEE, Main characteristics of companies by category, 2011.</w:t>
        <w:br/>
        <w:t>345 For calls for tenders over 100,000 euros in which Completel participated.</w:t>
        <w:br/>
        <w:t>346 Responses from Covage, British Telecom, Colt, Coriolis, Adista, Bouygues Telecom, and Celeste to question 35 of the Phase II market test; responses from Auchan, the Bank of France, Boulanger, Carrefour, Casino, CNAMTS, EDF, Eurovia, La Poste, Lidl, Kiloutou, KPMG, the Ministry of Ecology, the Ministry of Justice, the Alsace Region, Paris Habitat, SNCF, Spie, Real Not, Sipperec, Société Générale, Veolia, Groupama, Volkswagen, Vinci Energies, France Télévisions, IT-CE, Aphp, Amplivia, and Acoss to questions 11 and 17 of the Phase II market test.</w:t>
        <w:br/>
        <w:t>347 Response from Celeste to question 34 of the Phase II market test.</w:t>
        <w:br/>
        <w:t>348 Response from British Telecom to question 35 of the Phase II market test.</w:t>
        <w:br/>
        <w:t>349 Response from CNAMTS to question 11 of the Phase II market test.</w:t>
        <w:br/>
        <w:t>350 Response from Futur Telecom, Colt, Coriolis, Adista, and British Telecom to question 35 of the Phase II market test; responses from Auchan, the Bank of France, Casino, Carrefour, CGHDS, EDF, Eurovia, Lidl, Kiloutou, the Ministry of Ecology, SNCF, Real Not, Vinci, Spie, Veolia, Volkswagen, IT-CE, and Acoss to question 11 of the Phase II market test.</w:t>
        <w:br/>
        <w:t>351 See responses from competitors to question 42 of the Phase II market test; responses from Auchan, Carrefour, Casino, the Caisse des Dépôts, EDF, Eurovia, La Poste, Lidl, Kiloutou, SNCF, Société Générale, Real Not, Veolia, Sipperec, Spie, Aphp, and Boulanger to question 18 of the Phase II market test. Vinci Energies estimates that a price difference of more than 20% is necessary to justify a change of operator (Response from Vinci Energies to question 8 of the Phase II market test).</w:t>
        <w:br/>
        <w:t>352 Responses from Futur Telecom, British Telecom, Kevyo, Colt, Coriolis, Bouygues Telecom, and Celeste to question 41 of the Phase II market test; responses from Auchan, Boulanger, BPCE, Carrefour, Casino, the Caisse des Dépôts, CNAMTS, CNAV, CGHDS, EDF, Eurovia, Lidl, Kiloutou, KPMG, the Ministry of Justice, Paris Habitat, SNCF, Spie, Sipperec, Real Not, Société Générale, Veolia, Groupama, Volkswagen, Vinci Energies, IT-CE, Aphp, Amplivia, and Acoss to question 17 of the Phase II market test; response from British Telecom to question 35 of the Phase II market test.</w:t>
        <w:br/>
        <w:t>104</w:t>
      </w:r>
    </w:p>
    <w:p>
      <w:r>
        <w:t>the equipment, configuration, and installation353; the migration process can in some cases take up to a year354;</w:t>
        <w:br/>
        <w:t>- Double billing during migration: changing operators may involve a transitional period of double billing for the sites. The legislator did not foresee the automatic cessation of billing in the event of a change of operator. The client must therefore "synchronize" the monitoring of the implementation of new links and the termination of the old ones. This synchronization can be tricky given the uncertainties of deployment timelines and generally results in a period of double billing355 (which can last between 6 and 19 months356);</w:t>
        <w:br/>
        <w:t>- Changing IP addresses: to a lesser extent, migrating public addresses can also be a complex operation to manage, with serious consequences for the client company, such as the need to modify all programs using public IP addresses or to update the company's fleet of computers (websites, IPsec security boxes, etc.)357.</w:t>
        <w:br/>
        <w:t>496. Third, the duration of contracts (between 3 and 6 years358) makes it difficult for a new entrant to significantly capture clients in the short term.</w:t>
        <w:br/>
        <w:t>497. In the same vein, Arcep emphasized in its decision No. 2010-0402 of April 8, 2010, that "the market for capacity services is characterized by very high switching costs that push companies to make large lots, of a fairly long duration, and to reduce the number of suppliers for this type of service, trends that favor the incumbent operator. Consequently, incumbent operators, and particularly the historical operator, have more favorable conditions than potential new entrants"359.</w:t>
        <w:br/>
        <w:t>498. Finally, the fourth condition (absence of barriers to entry in the market) is also not satisfied. Indeed, entry into the market is possible either through the development of network infrastructure or through wholesale offers. For the reasons previously outlined for the wholesale market for capacity services in the terminal segment, it is difficult to enter the market by developing one's own network infrastructure. Furthermore, even for an operator without infrastructure, the specificities of the business market involve significant investments to develop all the necessary services to meet client needs: dedicated distribution network, specific ordering, billing, and after-sales service processes for businesses (e.g., specific business commissioning hotline, dedicated customer services)360, connection costs to</w:t>
        <w:br/>
        <w:t>353 Responses from Futur Telecom and British Telecom to question 41 of the Phase I market test.</w:t>
        <w:br/>
        <w:t>354 Response from Boulanger and Vinci Energies to question 17 of the Phase I market test.</w:t>
        <w:br/>
        <w:t>355 Responses from Kevyo, Colt, Coriolis, Bouygues Telecom, and British Telecom to question 41 of the Phase II market test; response from Auchan, Casino, the Caisse des Dépôts, CNAV, EDF, Eurovia, Lidl, Kiloutou, the Ministry of Justice, Société Générale, Real Not, Veolia, Spie, Sipperec, Volkswagen, IT-CE, Aphp, and Carrefour to question 17 of the Phase II market test.</w:t>
        <w:br/>
        <w:t>356 Response from Auchan and Casino to question 17 of the Phase II market test.</w:t>
        <w:br/>
        <w:t>357 Responses from Futur Telecom, Colt, Coriolis, Bouygues Telecom, and Kevyo to question 41 of the Phase I market test; Response from Casino, Eurovia, Alsace Region, SNCF, Société Générale, Veolia, and CGHDS to question 17 of the Phase II market test.</w:t>
        <w:br/>
        <w:t>358 Responses from clients to question 6 of the Phase II market test; response from competitors to question 32 of the Phase II market test.</w:t>
        <w:br/>
        <w:t>359 Arcep decision No. 2010-0402 of April 8, 2010.</w:t>
        <w:br/>
        <w:t>360 Arcep decision No. 2014-0735 of June 26, 2014.</w:t>
        <w:br/>
        <w:t>105</w:t>
      </w:r>
    </w:p>
    <w:p>
      <w:r>
        <w:rPr>
          <w:b/>
        </w:rPr>
        <w:t>[Pages 106–108]</w:t>
      </w:r>
    </w:p>
    <w:p>
      <w:r>
        <w:t xml:space="preserve">the infrastructure supporting the wholesale offer, tailored offers, cost of participation in calls for tenders361.  </w:t>
        <w:br/>
        <w:t xml:space="preserve">499. These entry barriers have been highlighted by Arcep, which also notes that generalist operators cannot easily enter the business market since "the existence of players operating solely in the specific business market (Colt, Verizon, etc.) or, conversely, solely in the generalist market (notably Free), demonstrates a fundamental differentiation from the perspective of supply. An operator present only in one of the two markets, generalist or specific business, cannot reasonably enter the other market quickly, for example, in the event of a slight but sustained increase in service prices (5 to 10%) in the first."362.  </w:t>
        <w:br/>
        <w:t xml:space="preserve">500. Furthermore, the fourth condition is not met to the extent that a new entrant will have difficulties in credibly bidding for tenders given the advantages enjoyed by incumbent operators and the significance of the switching costs.  </w:t>
        <w:br/>
        <w:t xml:space="preserve">501. It follows from the above that the retail market for specific business fixed telecommunications services does not meet the characteristics of an "ideal" auction market. The market shares of the players therefore remain a relevant indicator for measuring the effects of the operation, and the reduction in the number of active operators in this market is likely to harm competition. This is all the more probable since, due to the significant entry barriers, the disappearance of one of the players cannot be compensated by an increase in offers from current or potential competitors. The operation will therefore affect all the calls for tenders in which the parties to the concentration would be likely to bid if the operation did not take place.  </w:t>
        <w:br/>
        <w:t xml:space="preserve">502. It is therefore necessary to examine the impact of the operation on the competitive dynamics of the markets subject to calls for tenders. The analysis below is based on data provided by Completel (calls for tenders to which Completel has responded with a value exceeding 100,000 euros), SFR (calls for tenders handled by the internal sales forces of SFR Business Team for major accounts), and the 25 largest clients of the parties.  </w:t>
        <w:br/>
        <w:t xml:space="preserve">503. The notifying party argues that an analysis limited to the main calls for tenders in which Completel and SFR participated overestimates the actual importance of the two parties and does not reflect the competitive situation across all calls for tenders.  </w:t>
        <w:br/>
        <w:t xml:space="preserve">504. Numericable has not provided information that could supplement the database used. Furthermore, the results derived from the databases provided by the parties only slightly overestimate their weight in the market. For example, it appears from the databases provided by the parties that they won [80-90]% of the contracts that were not won by Orange. This result is supported by data from the market test, which shows that the parties win approximately [80-90]% of the calls for tenders that were not won by Orange. Thus, any potential bias that the examination based on the parties' databases might present is not significant enough to dismiss its representativeness.  </w:t>
        <w:br/>
        <w:t xml:space="preserve">505. Moreover, the purpose of this examination is to assess the intensity of competitive interaction between the parties during the identified calls for tenders. The data used, which pertains to the most important clients in the market, is perfectly relevant for conducting this analysis.  </w:t>
        <w:br/>
        <w:t xml:space="preserve">506. Furthermore, the notifying party has contested the reliability of the statistics presented in the report of the investigation services regarding the calls for tenders in which Completel participated over the past four years. The notifying party provided significantly different statistics in response to the report, without, however, communicating the methodology used to obtain these results. Thus, the calculations of the notifying party were not presented transparently to the investigation services and the Authority's college, nor in a manner that would allow the Authority to test the validity and robustness of their conclusions363. They also did not receive any follow-up after the session. The statistics provided by the notifying party could therefore not be taken into account in this decision.  </w:t>
        <w:br/>
        <w:t xml:space="preserve">Average number of bids received  </w:t>
        <w:br/>
        <w:t xml:space="preserve"> Analysis of calls for tenders in which Completel participated  </w:t>
        <w:br/>
        <w:t xml:space="preserve">507. The two tables below are based on data provided by Completel and target the overall market and the high-end business segment.  </w:t>
        <w:br/>
        <w:t xml:space="preserve">Overall Market – Complete AO 2011 2012 2013 2014 Total  </w:t>
        <w:br/>
        <w:t xml:space="preserve">Number With 2 bids submitted 30 36 47 6 119  </w:t>
        <w:br/>
        <w:t xml:space="preserve">of calls  </w:t>
        <w:br/>
        <w:t xml:space="preserve">With 3 bids submitted 9 14 23 3 50  </w:t>
        <w:br/>
        <w:t xml:space="preserve">for tenders  </w:t>
        <w:br/>
        <w:t xml:space="preserve">With 4 bids submitted 11 20 15 6 52  </w:t>
        <w:br/>
        <w:t xml:space="preserve">With 5 bids submitted and more 2 14 13 2 30  </w:t>
        <w:br/>
        <w:t xml:space="preserve">Incomplete information - 1 - - 1  </w:t>
        <w:br/>
        <w:t xml:space="preserve">Total 52 84 98 17 251  </w:t>
        <w:br/>
        <w:t xml:space="preserve">Number Completel […] […] […] […] […]  </w:t>
        <w:br/>
        <w:t xml:space="preserve">of bids  </w:t>
        <w:br/>
        <w:t xml:space="preserve">SFR […] […] […] […] […]  </w:t>
        <w:br/>
        <w:t xml:space="preserve">submitted  </w:t>
        <w:br/>
        <w:t xml:space="preserve">Orange […] […] […] […] […]  </w:t>
        <w:br/>
        <w:t xml:space="preserve">Bouygues Telecom […] […] […] […] […]  </w:t>
        <w:br/>
        <w:t xml:space="preserve">Adista […] […] […] […] […]  </w:t>
        <w:br/>
        <w:t xml:space="preserve">Verizon […] […] […] […] […]  </w:t>
        <w:br/>
        <w:t xml:space="preserve">Colt […] […] […] […] […]  </w:t>
        <w:br/>
        <w:t xml:space="preserve">Others […] […] […] […] […]  </w:t>
        <w:br/>
        <w:t xml:space="preserve">Average […] […] […] […] […]  </w:t>
        <w:br/>
        <w:t xml:space="preserve">Total […] […] […] […] […]  </w:t>
        <w:br/>
        <w:t xml:space="preserve">363 See, in this regard, the Recommendations of the Competition Authority for the submission of economic studies.  </w:t>
        <w:br/>
        <w:t xml:space="preserve">High Market – Complete AO 2011 2012 2013 2014 Total  </w:t>
        <w:br/>
        <w:t xml:space="preserve">Number With 2 bids submitted 13 8 9 1 31  </w:t>
        <w:br/>
        <w:t xml:space="preserve">of calls  </w:t>
        <w:br/>
        <w:t xml:space="preserve">With 3 bids submitted 6 7 19 3 35  </w:t>
        <w:br/>
        <w:t xml:space="preserve">for tenders  </w:t>
        <w:br/>
        <w:t xml:space="preserve">With 4 bids submitted 6 10 10 4 30  </w:t>
        <w:br/>
        <w:t xml:space="preserve">With 5 bids submitted and more 2 7 8 1 18  </w:t>
        <w:br/>
        <w:t xml:space="preserve">Incomplete information - 1 - - 1  </w:t>
        <w:br/>
        <w:t xml:space="preserve">Total 27 33 46 9 115  </w:t>
        <w:br/>
        <w:t xml:space="preserve">Number Completel […] […] […] […] […]  </w:t>
        <w:br/>
        <w:t xml:space="preserve">of bids  </w:t>
        <w:br/>
        <w:t xml:space="preserve">SFR […] […] […] […] […]  </w:t>
        <w:br/>
        <w:t xml:space="preserve">submitted  </w:t>
        <w:br/>
        <w:t xml:space="preserve">Orange […] […] […] […] […]  </w:t>
        <w:br/>
        <w:t xml:space="preserve">Bouygues Telecom […] […] […] […] […]  </w:t>
        <w:br/>
        <w:t xml:space="preserve">Adista […] […] […] […] […]  </w:t>
        <w:br/>
        <w:t xml:space="preserve">Verizon […] […] […] […] […]  </w:t>
        <w:br/>
        <w:t xml:space="preserve">Colt […] […] […] […] […]  </w:t>
        <w:br/>
        <w:t xml:space="preserve">Others […] […] […] […] […]  </w:t>
        <w:br/>
        <w:t xml:space="preserve">Average […] […] […] […] […]  </w:t>
        <w:br/>
        <w:t xml:space="preserve">Total […] […] […] […] […]  </w:t>
        <w:br/>
        <w:t xml:space="preserve">508. The average number of bids is stable over the period: 3 on average for the overall market and 3.3 in the high market. It is therefore only slightly above the minimum number of bids necessary for a competitive dynamic to function in an "ideal" market, that is to say, in which there would be no entry barriers and where the outcome of each call for tenders would be independent of the results of previous calls for tenders. Similarly, according to the following developments, clients find that it is generally difficult to obtain competitive offers when fewer than 3 candidates position themselves in the calls for tenders. It should therefore be considered that the average number of bids submitted reflects a low competitive intensity.  </w:t>
        <w:br/>
        <w:t xml:space="preserve">509. In fact, as shown in the table above, the overall market is characterized by the predominance of calls for tenders with two bids (47%). In the high market, 27% of calls for tenders resulted in two bids and 30% in three bids. Moreover, the majority of offers remain submitted by the three main players in the sector, Orange, SFR, and Altice ([80-90]% in the overall market and [70-80]% in the high market).  </w:t>
        <w:br/>
        <w:t>510. Furthermore, the tables below compare, on the one hand, the average number of bids submitted between 2011 and 2014 and, on the other hand, the same figure assuming that the two companies had concentrated at the beginning of the period. The average number of bids received in calls for tenders in 2013 would then be 2.4 compared to 3 in the overall market (2.6 compared to 3.3 in the high market), representing a significant reduction of 25% (21% in the high market). The competitive intensity, already low before the operation, will be further weakened after the operation.</w:t>
      </w:r>
    </w:p>
    <w:p>
      <w:r>
        <w:rPr>
          <w:b/>
        </w:rPr>
        <w:t>[Pages 109–111]</w:t>
      </w:r>
    </w:p>
    <w:p>
      <w:r>
        <w:t>Global Market – Complete AO 2011 2012 2013 2014 Total</w:t>
        <w:br/>
        <w:t>Number of bids submitted 142 262 291 55 750</w:t>
        <w:br/>
        <w:t>Without</w:t>
        <w:br/>
        <w:t>Number of calls for tenders 52 83 98 17 250</w:t>
        <w:br/>
        <w:t>concentration</w:t>
        <w:br/>
        <w:t>Average number of bids submitted 2.7 3.2 3.0 3.2 3.0</w:t>
        <w:br/>
        <w:t>Number of bids submitted 117 212 233 43 606</w:t>
        <w:br/>
        <w:t>With</w:t>
        <w:br/>
        <w:t>Number of calls for tenders 52 83 98 17 250</w:t>
        <w:br/>
        <w:t>concentration</w:t>
        <w:br/>
        <w:t>Average number of bids submitted 2.2 2.6 2.4 2.5 2.4</w:t>
        <w:br/>
        <w:t>High Market – Complete AO 2011 2012 2013 2014 Total</w:t>
        <w:br/>
        <w:t>Number of bids submitted 79 113 160 32 384</w:t>
        <w:br/>
        <w:t>Without</w:t>
        <w:br/>
        <w:t>Number of calls for tenders 27 33 46 9 115</w:t>
        <w:br/>
        <w:t>concentration</w:t>
        <w:br/>
        <w:t>Average number of bids submitted 2.9 3.4 3.5 3.6 3.3</w:t>
        <w:br/>
        <w:t>Number of bids submitted 63 88 119 25 295</w:t>
        <w:br/>
        <w:t>With</w:t>
        <w:br/>
        <w:t>Number of calls for tenders 27 33 46 9 115</w:t>
        <w:br/>
        <w:t>concentration</w:t>
        <w:br/>
        <w:t>Average number of bids submitted 2.3 2.7 2.6 2.7 2.6</w:t>
        <w:br/>
        <w:t> Analysis of calls for tenders in which SFR participated</w:t>
        <w:br/>
        <w:t>511. SFR was not able to provide its tender data corresponding to the market segmentation, namely in the global market and the high market segment for businesses. However, SFR made a distinction between the global market and the large accounts segment. The large accounts segment includes the 750 largest groups targeted by SFR, a large part of which, given their size, should be demanders of services relevant to the high market. However, it does not include smaller groups with specific needs relevant to the high market.</w:t>
        <w:br/>
        <w:t>512. The two tables below detail the number of bids submitted and the identity of the bidders for the calls for tenders in which SFR participated in 2011, 2012, and 2013, in the global market and in the large accounts segment only.</w:t>
        <w:br/>
        <w:t>109</w:t>
      </w:r>
    </w:p>
    <w:p>
      <w:r>
        <w:t>Global Market – AO SFR 2011 2012 2013 Total</w:t>
        <w:br/>
        <w:t>Number With 1 bid submitted 2 2 1 5</w:t>
        <w:br/>
        <w:t>of calls</w:t>
        <w:br/>
        <w:t>With 2 bids submitted 27 25 19 71</w:t>
        <w:br/>
        <w:t>for tenders</w:t>
        <w:br/>
        <w:t>With 3 bids submitted 37 39 18 94</w:t>
        <w:br/>
        <w:t>With 4 bids submitted 25 18 12 55</w:t>
        <w:br/>
        <w:t>With 5 bids submitted and more 11 11 4 26</w:t>
        <w:br/>
        <w:t>Total 102 95 54 251</w:t>
        <w:br/>
        <w:t>Number SFR […] […] […] […]</w:t>
        <w:br/>
        <w:t>of bids</w:t>
        <w:br/>
        <w:t>Completel […] […] […] […]</w:t>
        <w:br/>
        <w:t>submitted</w:t>
        <w:br/>
        <w:t>Orange […] […] […] […]</w:t>
        <w:br/>
        <w:t>Bouygues Telecom […] […] […] […]</w:t>
        <w:br/>
        <w:t>Adista […] […] […] […]</w:t>
        <w:br/>
        <w:t>Verizon […] […] […] […]</w:t>
        <w:br/>
        <w:t>Colt […] […] […] […]</w:t>
        <w:br/>
        <w:t>Others […] […] […] […]</w:t>
        <w:br/>
        <w:t>Average […] […] […] […]</w:t>
        <w:br/>
        <w:t>Total […] […] […] […]</w:t>
        <w:br/>
        <w:t>Large Accounts Segment – AO SFR 2011 2012 2013 Total</w:t>
        <w:br/>
        <w:t>Number With 1 bid submitted 2 2 1 5</w:t>
        <w:br/>
        <w:t>of calls</w:t>
        <w:br/>
        <w:t>With 2 bids submitted 20 17 14 51</w:t>
        <w:br/>
        <w:t>for tenders</w:t>
        <w:br/>
        <w:t>With 3 bids submitted 29 34 13 76</w:t>
        <w:br/>
        <w:t>With 4 bids submitted 11 14 9 34</w:t>
        <w:br/>
        <w:t>With 5 bids submitted and more 9 7 3 19</w:t>
        <w:br/>
        <w:t>Total 71 74 40 185</w:t>
        <w:br/>
        <w:t>Number SFR […] […] […] […]</w:t>
        <w:br/>
        <w:t>of bids</w:t>
        <w:br/>
        <w:t>Completel […] […] […] […]</w:t>
        <w:br/>
        <w:t>submitted</w:t>
        <w:br/>
        <w:t>Orange […] […] […] […]</w:t>
        <w:br/>
        <w:t>Bouygues Telecom […] […] […] […]</w:t>
        <w:br/>
        <w:t>Adista […] […] […] […]</w:t>
        <w:br/>
        <w:t>Verizon […] […] […] […]</w:t>
        <w:br/>
        <w:t>Colt […] […] […] […]</w:t>
        <w:br/>
        <w:t>Others […] […] […] […]</w:t>
        <w:br/>
        <w:t>Average […] […] […] […]</w:t>
        <w:br/>
        <w:t>Total […] […] […] […]</w:t>
        <w:br/>
        <w:t>110</w:t>
      </w:r>
    </w:p>
    <w:p>
      <w:r>
        <w:t>513. The analysis of these tables supports the analysis of the tender data provided by Completel: (i) the average number of bids submitted (3.1) reflects a low level of competitive intensity, (ii) 67% (71% for the large accounts segment) of calls for tenders resulted in three bids or fewer (30% two bids or fewer for the global market as well as for the large accounts segment), and (iii) it is Orange, SFR, and Altice that submit the majority of bids ([70-80]% in the global market and [80-90]% in the large accounts segment).</w:t>
        <w:br/>
        <w:t>514. In the same way as for Completel, the tables below compare, for SFR's data, on the one hand, the average number of bids submitted between 2011 and 2014 and, on the other hand, the same figure assuming that the two companies would have concentrated at the beginning of the period. The average number of bids received in calls for tenders in 2013 would then be 2.6 compared to 3.1 in the global market (identical figures in the large accounts segment), representing a significant reduction of 21%. The competitive intensity, already low before the operation, appears to be significantly weakened again at the end of it.</w:t>
        <w:br/>
        <w:t>Global Market – AO SFR 2011 2012 2013 Total</w:t>
        <w:br/>
        <w:t>Number of bids submitted 324 298 162 784</w:t>
        <w:br/>
        <w:t>Without</w:t>
        <w:br/>
        <w:t>Number of calls for tenders 102 95 54 251</w:t>
        <w:br/>
        <w:t>concentration</w:t>
        <w:br/>
        <w:t>Average number of bids submitted 3.2 3.1 3.0 3.1</w:t>
        <w:br/>
        <w:t>Number of bids submitted 271 239 141 651</w:t>
        <w:br/>
        <w:t>With</w:t>
        <w:br/>
        <w:t>Number of calls for tenders 102 95 54 251</w:t>
        <w:br/>
        <w:t>concentration</w:t>
        <w:br/>
        <w:t>Average number of bids submitted 2.7 2.5 2.6 2.6</w:t>
        <w:br/>
        <w:t>Large Accounts Segment – AO SFR 2011 2012 2013 Total</w:t>
        <w:br/>
        <w:t>Number of bids submitted 219 232 119 570</w:t>
        <w:br/>
        <w:t>Without</w:t>
        <w:br/>
        <w:t>Number of calls for tenders 71 74 40 185</w:t>
        <w:br/>
        <w:t>concentration</w:t>
        <w:br/>
        <w:t>Average number of bids submitted 3.1 3.1 3.0 3.1</w:t>
        <w:br/>
        <w:t>Number of bids submitted 185 185 103 473</w:t>
        <w:br/>
        <w:t>With</w:t>
        <w:br/>
        <w:t>Number of calls for tenders 71 74 40 185</w:t>
        <w:br/>
        <w:t>concentration</w:t>
        <w:br/>
        <w:t>Average number of bids submitted 2.6 2.5 2.6 2.6</w:t>
        <w:br/>
        <w:t>Frequency of encounters between the parties</w:t>
        <w:br/>
        <w:t> Analysis of calls for tenders in which Completel participated</w:t>
        <w:br/>
        <w:t>515. The database provided by Completel lists […] calls for tenders in which Completel participated during the period 2011-2014. Throughout this period, SFR submitted a bid in [50-60]% of cases (i.e., […] out of […]). In the high market, the frequency of encounters between the parties is even higher, reaching [70-80]% ([…] out of […]). The table below provides the evolution of the number of calls for tenders in which the parties met between 2011 and 2014.</w:t>
        <w:br/>
        <w:t>111</w:t>
      </w:r>
    </w:p>
    <w:p>
      <w:r>
        <w:rPr>
          <w:b/>
        </w:rPr>
        <w:t>[Pages 112–114]</w:t>
      </w:r>
    </w:p>
    <w:p>
      <w:r>
        <w:t xml:space="preserve">AO Completel 2011 2012 2013 2014 Total  </w:t>
        <w:br/>
        <w:t xml:space="preserve">Number of meetings […] […] […] […] […]  </w:t>
        <w:br/>
        <w:t xml:space="preserve">Number of calls for tenders […] […] […] […] […]  </w:t>
        <w:br/>
        <w:t xml:space="preserve">Global Market  </w:t>
        <w:br/>
        <w:t xml:space="preserve">[40- [60- [50- [70- [50-  </w:t>
        <w:br/>
        <w:t xml:space="preserve">Frequency  </w:t>
        <w:br/>
        <w:t xml:space="preserve">50] % 70] % 60] % 80] % 60] %  </w:t>
        <w:br/>
        <w:t xml:space="preserve">Number of meetings […] […] […] […] […]  </w:t>
        <w:br/>
        <w:t xml:space="preserve">Number of calls for tenders […] […] […] […] […]  </w:t>
        <w:br/>
        <w:t xml:space="preserve">High Market  </w:t>
        <w:br/>
        <w:t xml:space="preserve">[50- [70- [80- [70- [70-  </w:t>
        <w:br/>
        <w:t xml:space="preserve">Frequency  </w:t>
        <w:br/>
        <w:t xml:space="preserve">60] % 80] % 90] % 80] % 80] %  </w:t>
        <w:br/>
        <w:t xml:space="preserve">516. It follows from this table that the frequency of meetings between the parties increased in 2013 and reached [70-80] % ([80-90] % in the high market). The operation is thus likely to have effects on a very high number of competitive tenders.  </w:t>
        <w:br/>
        <w:t xml:space="preserve"> Analysis of calls for tenders in which SFR participated  </w:t>
        <w:br/>
        <w:t xml:space="preserve">517. The analysis of the data provided by SFR confirms that the frequency of meetings between the parties is significant. Thus, from 2011 to 2013, the parties were in competition in more than [50-60] % of the calls for tenders both in the global market and in the large accounts segment, as shown in the table below.  </w:t>
        <w:br/>
        <w:t xml:space="preserve">AO SFR 2011 2012 2013 Total  </w:t>
        <w:br/>
        <w:t xml:space="preserve">Number of meetings […] […] […] […] […]  </w:t>
        <w:br/>
        <w:t xml:space="preserve">Number of calls for tenders […] […] […] […] […]  </w:t>
        <w:br/>
        <w:t xml:space="preserve">Global Market  </w:t>
        <w:br/>
        <w:t xml:space="preserve">[50-  </w:t>
        <w:br/>
        <w:t xml:space="preserve">Frequency [50-60] % [60-70] % [30-40] %  </w:t>
        <w:br/>
        <w:t xml:space="preserve">60] %  </w:t>
        <w:br/>
        <w:t xml:space="preserve">Number of meetings […] […] […] […] […]  </w:t>
        <w:br/>
        <w:t xml:space="preserve">Large Accounts Segment  </w:t>
        <w:br/>
        <w:t xml:space="preserve">Number of calls for tenders […] […] […] […] […]  </w:t>
        <w:br/>
        <w:t xml:space="preserve">[50-  </w:t>
        <w:br/>
        <w:t xml:space="preserve">Frequency [40-50] % [60-70] % [40-50] %  </w:t>
        <w:br/>
        <w:t xml:space="preserve">60] %  </w:t>
        <w:br/>
        <w:t xml:space="preserve">Renewal Rate  </w:t>
        <w:br/>
        <w:t xml:space="preserve"> Analysis of calls for tenders in which Completel participated  </w:t>
        <w:br/>
        <w:t xml:space="preserve">518. The number of specific fixed telecommunications service contracts for businesses that resulted in the renewal of the outgoing operator or a change of operator is shown in the tables below364.  </w:t>
        <w:br/>
        <w:t xml:space="preserve">364 Only calls for tenders for which the outgoing operator could be identified are counted in this table.  </w:t>
        <w:br/>
        <w:t xml:space="preserve">Global Market - AO Completel 2011 2012 2013 2014 Total  </w:t>
        <w:br/>
        <w:t xml:space="preserve">Number of calls for tenders […] […] […] […] […]  </w:t>
        <w:br/>
        <w:t xml:space="preserve">Number of AOs with renewal of the outgoing operator […] […] […] […] […]  </w:t>
        <w:br/>
        <w:t xml:space="preserve">[70- [60- [60- [70- [60-  </w:t>
        <w:br/>
        <w:t xml:space="preserve">Renewal Rate 80] % 70] % 70] % 80] % 70] %  </w:t>
        <w:br/>
        <w:t xml:space="preserve">Number of AOs with change of operator […] […] […] […] […]  </w:t>
        <w:br/>
        <w:t xml:space="preserve">[20- [30- [30- [20- [30-  </w:t>
        <w:br/>
        <w:t xml:space="preserve">Change Rate 30] % 40] % 40] % 30] % 40] %  </w:t>
        <w:br/>
        <w:t xml:space="preserve">High Market - AO Completel 2011 2012 2013 2014 Total  </w:t>
        <w:br/>
        <w:t xml:space="preserve">Number of calls for tenders […] […] […] […] […]  </w:t>
        <w:br/>
        <w:t xml:space="preserve">Number of AOs with renewal of the outgoing operator […] […] […] […] […]  </w:t>
        <w:br/>
        <w:t xml:space="preserve">[60- [50- [50- [60- [50-  </w:t>
        <w:br/>
        <w:t xml:space="preserve">Renewal Rate 70] % 60] % 60] % 70] % 60] %  </w:t>
        <w:br/>
        <w:t xml:space="preserve">Number of AOs with change of operator […] […] […] […] […]  </w:t>
        <w:br/>
        <w:t xml:space="preserve">[30- [40- [50- [30- [40-  </w:t>
        <w:br/>
        <w:t xml:space="preserve">Change Rate 40] % 50] % 60] % 40] % 50] %  </w:t>
        <w:br/>
        <w:t xml:space="preserve">519. It follows from these tables that the frequency with which the historical operator retains its contract is particularly high: [60-70] % on average ([50-60] % in the high market). It is stable over the period, oscillating between [60-70] % and [70-80] % (between [50-60] % and [60-70] % in the high market). Completel also indicated that its churn rate was [20-30] %.  </w:t>
        <w:br/>
        <w:t xml:space="preserve"> Analysis of calls for tenders in which SFR participated  </w:t>
        <w:br/>
        <w:t xml:space="preserve">520. The analysis of SFR's data, presented in the tables below, corroborates the conclusions drawn from the analysis of Completel's data. In the global market, the outgoing operator was renewed on average in [70-80] % of cases, this average even reaching [80-90] % in the large accounts segment. The renewal rate is also stable over the period, ranging from [80-90] % to [70-80] % in the global market and from [80-90] % to [70-80] % in the large accounts segment.  </w:t>
        <w:br/>
        <w:t xml:space="preserve">Global Market - AO SFR 2011 2012 2013 Total  </w:t>
        <w:br/>
        <w:t xml:space="preserve">Number of calls for tenders […] […] […] […] […]  </w:t>
        <w:br/>
        <w:t xml:space="preserve">Number of AOs with renewal of the outgoing operator […] […] […] […] […]  </w:t>
        <w:br/>
        <w:t xml:space="preserve">Renewal Rate [70-80] % [70-80] % [70-80] % [70-80] %  </w:t>
        <w:br/>
        <w:t xml:space="preserve">Number of AOs with change of operator* […] […] […] […] […]  </w:t>
        <w:br/>
        <w:t xml:space="preserve">Change Rate [20-30] % [20-30] % [20-30] % [20-30] %  </w:t>
        <w:br/>
        <w:t xml:space="preserve">* None of the outgoing operators is renewed  </w:t>
        <w:br/>
        <w:t xml:space="preserve">Segment of Large Accounts – AO SFR 2011 2012 2013 Total  </w:t>
        <w:br/>
        <w:t xml:space="preserve">Number of calls for tenders […] […] […] […] […]  </w:t>
        <w:br/>
        <w:t xml:space="preserve">Number of AOs with renewal of the outgoing operator […] […] […] […] […]  </w:t>
        <w:br/>
        <w:t xml:space="preserve">Renewal Rate [80-90] % [70-80] % [80-90] % [80-90] %  </w:t>
        <w:br/>
        <w:t xml:space="preserve">Number of AOs with change of operator* […] […] […] […] […]  </w:t>
        <w:br/>
        <w:t xml:space="preserve">Change Rate [10-20] % [20-30] % [10-20] % [10-20] %  </w:t>
        <w:br/>
        <w:t xml:space="preserve">* None of the outgoing operators is renewed  </w:t>
        <w:br/>
        <w:t xml:space="preserve">521. SFR also indicated that its churn rate was […] %. Similarly, Celeste, Colt, Adista, and British Telecom reported winning 50 %, 90 %, 95 %, and 80 % of the calls for tenders in which they were the outgoing operator, respectively365.  </w:t>
        <w:br/>
        <w:t xml:space="preserve">522. These statistics thus confirm the above analysis regarding the existence of strong barriers to entry in the retail market for specific fixed telecommunications services for businesses (in both the global market and the high market).  </w:t>
        <w:br/>
        <w:t xml:space="preserve">Operator Changes  </w:t>
        <w:br/>
        <w:t xml:space="preserve">523. The analysis of the companies that obtained specific fixed telecommunications service contracts for businesses in replacement of the outgoing operator provides relevant information on the intensity of competition among different operators in the retail market for specific fixed telecommunications services for businesses.  </w:t>
        <w:br/>
        <w:t xml:space="preserve">524. In the […] calls for tenders ([…] in the high market) in which Completel participated and for which the outgoing awardee could be identified, SFR lost […] contracts ([…] in the high market). Among these contracts, […] ([…] in the high market) were won by Completel, representing [80-90] % of the contracts lost by SFR ([80-90] % in the high market). Conversely, it appears that Completel lost […] contracts (all in the high market), of which […] were won by SFR, representing [80-90] % of the contracts lost by Completel.  </w:t>
        <w:br/>
        <w:t xml:space="preserve">525. Similarly, in the […] calls for tenders ([…] in the large accounts segment) in which SFR participated and for which the outgoing awardee could be identified, Completel lost […] contracts ([…] in the large accounts segment). Among these contracts, […] ([…] in the large accounts segment) were won by SFR, representing [40-50] % of the contracts lost by Completel ([40-50] % in the large accounts segment). Conversely, it appears that SFR lost […] contracts ([…] in the large accounts segment). When SFR is not renewed, Orange wins the contract in [60-70] % of cases ([…] contracts out of […]) making it SFR's main competitor. Nevertheless, Completel also exerts strong competitive pressure by positioning itself in second place after Orange, winning […] ([…] in the large accounts segment) of the […] contracts lost by SFR, representing [10-20] % of the contracts lost by SFR ([10-20] % in the large accounts segment).  </w:t>
        <w:br/>
        <w:t xml:space="preserve">526. These data once again highlight the competitive proximity of the parties and the strong competitive pressure they exert on each other.  </w:t>
        <w:br/>
        <w:t xml:space="preserve">Qualitative Information Provided by Third Parties  </w:t>
        <w:br/>
        <w:t xml:space="preserve">527. The qualitative data provided by third parties confirm that a decrease in the number of candidates for future calls for tenders is likely to significantly reduce the intensity of competition.  </w:t>
        <w:br/>
        <w:t>365 Response to question 43 of the phase II market test.</w:t>
      </w:r>
    </w:p>
    <w:p>
      <w:r>
        <w:rPr>
          <w:b/>
        </w:rPr>
        <w:t>[Pages 115–117]</w:t>
      </w:r>
    </w:p>
    <w:p>
      <w:r>
        <w:t>qualitative information provided by third parties</w:t>
        <w:br/>
        <w:t>527. The qualitative data provided by third parties confirm that a decrease in the number of candidates for future calls for tenders is likely to significantly reduce competitive intensity on the retail market for specific fixed telecommunications services for businesses. In particular, the data provided by third parties highlight a risk of price deterioration in the bids submitted for tenders and a risk of a decline in the quality of the offers produced.</w:t>
        <w:br/>
        <w:t> Price deterioration of submitted bids</w:t>
        <w:br/>
        <w:t>528. The market test indicates that almost all (88%) of the surveyed clients agree that with fewer than three competitors, it is difficult to obtain competitive bids:</w:t>
        <w:br/>
        <w:t>Number of bids sufficient to obtain a competitive final bid</w:t>
        <w:br/>
        <w:t>2 3 4 More than 4</w:t>
        <w:br/>
        <w:t>Number of responses provided by clients366 5 29 5 4</w:t>
        <w:br/>
        <w:t>529. However, as previously indicated, the average number of bids submitted for tenders in which Completel and SFR participated is 3 for Completel and 3.1 for SFR from 2011 to 2013. Assuming that the two companies concentrated at the beginning of the period, this figure drops to 2.4 for Completel's tender data and 2.6 for SFR's data.</w:t>
        <w:br/>
        <w:t>530. It thus appears that the number of bids submitted for tenders following the operation will be significantly lower than the number of bids deemed sufficient by clients to have competitive offers. The operation should therefore lead to a deterioration in the price of bids submitted for tenders, whether by the new entity or by its competitors.</w:t>
        <w:br/>
        <w:t> Decline in the quality of offers</w:t>
        <w:br/>
        <w:t>531. The bids submitted by candidates in the context of tenders are not limited to a simple pricing proposal. The offers are also assessed based on qualitative criteria, technical (choice of equipment, understanding of needs, proposed technical architecture), service quality (performance commitments, quality of the migration scenario, operational management, flexibility of solutions and service), and implementation timelines367.</w:t>
        <w:br/>
        <w:t>532. However, by reducing the number of participants in future tenders, the operation will have an effect on the diversity of responses that clients can receive. Indeed, the reduction in the number of candidates risks weakening an operator's incentive to innovate in order to stand out from its competitors' offers. Furthermore, competitors have argued that following the operation, the parties are likely to qualitatively deteriorate (and not just in price) their wholesale offer to favor their retail activities, particularly in areas where Orange and the new entity will be in a duopoly368.</w:t>
        <w:br/>
        <w:t>533. Thus, the strategy of the new entity in the wholesale market should increase the risk of a decline in the quality of offers submitted in the context of tenders.</w:t>
        <w:br/>
        <w:t>366 The table does not include responses from GCP, a 100% subsidiary of the seller.</w:t>
        <w:br/>
        <w:t>367 Response 12 from clients to the phase II market test.</w:t>
        <w:br/>
        <w:t>368 Responses from competitors to question 24 of the phase II market test.</w:t>
        <w:br/>
        <w:t>115</w:t>
      </w:r>
    </w:p>
    <w:p>
      <w:r>
        <w:t>3. VERTICAL EFFECTS</w:t>
        <w:br/>
        <w:t>534. This section analyzes both the hypothesis of a lock-in of access to inputs (a) and that of a lock-in of access to customers (b).</w:t>
        <w:br/>
        <w:t>a) Lock-in of access to inputs</w:t>
        <w:br/>
        <w:t>535. The operation will strengthen the vertical integration of the new entity, granting Altice control over the infrastructures and activities of SFR in the wholesale market for capacity services in the terminal segment and SFR's activities in the downstream retail market for specific fixed telecommunications services for businesses. As Altice is already active in both markets, the operation is likely to change its incentives by making it more difficult for competitors to access the upstream market, or even by excluding them to favor its downstream activities.</w:t>
        <w:br/>
        <w:t>536. As indicated above, the implementation of such a strategy is all the more credible in this case since the clients of the new entity in the wholesale market are also its competitors in the retail market. As noted above, the operation poses a risk of restricting access to the wholesale capacity services of the new entity or increasing the price of its offers. Given Orange's positioning in the wholesale market (higher prices), third parties fear that the operation will make it more difficult for competitors to access inputs and increase their costs for building retail offers, thereby reducing their competitiveness.</w:t>
        <w:br/>
        <w:t>537. This anticompetitive scenario targets areas where the parties are the only competitors of Orange in the wholesale market and for which clients have no alternative. To assess its validity, it is necessary to examine whether the new entity will have the capacity to lock in access to inputs, whether the incentives to do so are sufficient, and whether a lock-in strategy would have a significant effect on the markets concerned.</w:t>
        <w:br/>
        <w:t>i. Lock-in capacity</w:t>
        <w:br/>
        <w:t>538. Following the operation, the parties will face only competition from Orange in the affected areas, which will continue to offer a wholesale service after the operation. However, the Authority's guidelines (§459) state that a lock-in strategy is not possible when downstream competitors "can have an alternative source of inputs," which will indeed be the case here since competitors will be able to continue sourcing from Orange.</w:t>
        <w:br/>
        <w:t>539. However, two elements demonstrate that a lock-in strategy remains plausible in this case.</w:t>
        <w:br/>
        <w:t>540. First, as previously indicated, Orange charges higher prices than the parties in the wholesale markets369. The price differential is approximately 20% (10% to 20% according to the parties370) and can reach up to 50%371.</w:t>
        <w:br/>
        <w:t>369 All surveyed competitors (including Orange), except for Celeste which considers Orange cheaper, indicated that the prices charged by Orange were higher (responses from competitors to questions 11 and 12 of the phase II market test).</w:t>
        <w:br/>
        <w:t>370 Response from the parties dated August 29, 2014.</w:t>
        <w:br/>
        <w:t>371 Response from ATT to question 11 of the phase II market test.</w:t>
        <w:br/>
        <w:t>116</w:t>
      </w:r>
    </w:p>
    <w:p>
      <w:r>
        <w:t>541. Next, as specified in the European Commission's guidelines on non-horizontal concentrations, "when competition in the input market is oligopolistic in nature, a decision made by the entity resulting from the concentration to restrict access to its inputs reduces the competitive pressure on other input suppliers, which may allow them to increase the price of the inputs they charge to non-integrated downstream competitors"372.</w:t>
        <w:br/>
        <w:t>542. This is the case here, as the operation leads to the formation of a duopoly in many areas in the wholesale market for capacity services in the terminal segment. Orange will therefore be incentivized to respond to a price increase by the parties by raising its own prices373.</w:t>
        <w:br/>
        <w:t>543. Consequently, the new entity will face no obstacles to increasing its wholesale prices and thus significantly raising the input prices for its competitors in the retail market.</w:t>
        <w:br/>
        <w:t>ii. Incentive to lock in access to inputs</w:t>
        <w:br/>
        <w:t>544. The Authority's guidelines (§467) specify that "in the case of a lock-in by inputs, the decrease in input sales to downstream competitors initially has negative effects on the profitability of the new entity. However, subsequently, the new entity may benefit from the decline in sales of its downstream competitors due to the lack of availability of inputs and its effects on the quality of their products and their costs, and increase the price charged to consumers or develop its downstream market share."</w:t>
        <w:br/>
        <w:t>545. The guidelines specify in this context that the levels of margins achieved upstream and downstream are an important element in assessing the new entity's incentive to implement a lock-in strategy. Indeed, it is unlikely that a company will incur significant losses in a market where it achieves high margins to develop its market share in a market where margins are low.</w:t>
        <w:br/>
        <w:t>546. For this estimate, it should be noted that SFR is much more active in the wholesale market than Completel. Indeed, SFR currently represents [90-100]% in volume of wholesale activities on copper as well as on BLOD of the future new entity (corresponding to approximately […] copper links and […] BLOD links compared to approximately […] copper links and […] BLOD links for Completel374). These figures corroborate the elements in the file indicating that Completel currently limits its wholesale activities by charging high and uncompetitive prices in the wholesale market so as not to harm its retail activities375.</w:t>
        <w:br/>
        <w:t>372 Guidelines on the assessment of non-horizontal concentrations under the Council Regulation on the control of concentrations between undertakings (OJ C 265 of 18.10.2008, p. 6)</w:t>
        <w:br/>
        <w:t>373 In this regard, Orange indicated in the context of the market test that in areas where pricing obligations will be relaxed (from January 1, 2015, in areas where competition is "effective" according to Arcep, Orange will notably have no obligation to price reflecting costs), it will adjust the pricing of its offers to the competitive landscape. British Telecom indicated similarly that "the lifting of pricing constraints on Orange in certain municipalities for fiber or backhaul areas for copper leaves Orange with full flexibility to conduct a pricing policy of exclusion in the wholesale market by increasing prices leading to the exclusion of its competitors in the retail market" (response from British Telecom to question 2 of the phase II market test).</w:t>
        <w:br/>
        <w:t>374 Arcep data.</w:t>
        <w:br/>
        <w:t>375 See in particular response from Adista to question 269 of the phase I market test; response from Colt to question 238 of the phase I market test; minutes of the hearing of Colt on July 15, 2014; minutes of the hearing of Adista on July 17, 2014; minutes of the hearing of FIRIP on August 8, 2014; response from Coriolis to question 214 of the phase I market test.</w:t>
        <w:br/>
        <w:t>117</w:t>
      </w:r>
    </w:p>
    <w:p>
      <w:r>
        <w:rPr>
          <w:b/>
        </w:rPr>
        <w:t>[Pages 118–120]</w:t>
      </w:r>
    </w:p>
    <w:p>
      <w:r>
        <w:t>547. The low competitiveness of Completel against SFR, and its relative disengagement from the wholesale market, is also evident from the margin data provided by the parties. Thus, the data provided by Completel shows that its gross margin rate is higher in the wholesale market than in the retail market ([…] % versus […] % in the retail market)376.</w:t>
      </w:r>
    </w:p>
    <w:p>
      <w:r>
        <w:t>548. In contrast, unlike Completel, SFR offers competitive wholesale offers that are consequently more utilized by other operators to build their retail offers. The data provided by SFR confirms that the upstream unit margins achieved by SFR are significantly lower than the margins achieved in the downstream market, which supports the price competitiveness of its offers. The variable cost margin estimates provided by SFR are as follows: (i) copper: wholesale market, […] euros/month/link; retail market, […] euros/month/link; (ii) fiber: wholesale market, […] euros/month/link; retail market, […] euros/month/link377.</w:t>
      </w:r>
    </w:p>
    <w:p>
      <w:r>
        <w:t>549. Following the operation, the new entity will therefore be incentivized to reduce SFR's wholesale activity, particularly for copper accesses, in line with the current policy pursued by Completel, to develop SFR's market share in the retail market. This incentive will be even stronger as the competitive pressure from Completel downstream, which is very strong in terms of pricing, will have disappeared.</w:t>
      </w:r>
    </w:p>
    <w:p>
      <w:r>
        <w:t>550. The Authority's guidelines further specify that the incentive for lock-in depends on the share of demand lost by downstream competitors that may be attracted to the new entity (§470). This share depends in particular on the available capacities of the new entity and the degree of substitutability between the products of the new entity and those of its competitors. In this case, the parties indicated that the offers from non-integrated competitors were not "technically differentiated" from those of the parties when they relied on the parties' infrastructures378. The parties should therefore be able to offer, in the areas concerned by the vertical scenario, offers that meet the needs of their competitors' customers379.</w:t>
      </w:r>
    </w:p>
    <w:p>
      <w:r>
        <w:t>551. Furthermore, in the absence of more precise elements to determine which operator customers will switch to, the decision-making practice considers that switches can be estimated pro rata to market shares380. The new entity has a market share of [40-50]% for copper accesses compared to [40-50]% for Orange, and [30-40]% for BLOD accesses compared to [40-50]% for Orange. In this case, since the affected customers have an offer built from the parties' infrastructure (used by the retail operator), they will more easily switch to the new entity, which will be best positioned to meet their needs and can offer them a solution in very short timeframes. The new entity can therefore expect significant switches from customers lost by the competitive fringe, substantially exceeding its market share levels.</w:t>
      </w:r>
    </w:p>
    <w:p>
      <w:r>
        <w:t>376 Response from the parties dated August 29, 2014.</w:t>
        <w:br/>
        <w:t>377 Response from the parties dated August 29, 2014.</w:t>
        <w:br/>
        <w:t>378 Response from the parties dated August 29, 2014.</w:t>
        <w:br/>
        <w:t>379 The parties also indicated that they would be able to absorb an increase in demand (response from the parties dated August 29, 2014). They will also be able to reuse the volumes lost in the wholesale market following the price increase.</w:t>
        <w:br/>
        <w:t>380 Decision No. 14-DCC-57 of April 17, 2014, regarding the exclusive control by Orlait, a subsidiary of Sodiaal, of the long shelf-life consumer milk activity of the Terra Lacta cooperative.</w:t>
      </w:r>
    </w:p>
    <w:p>
      <w:r>
        <w:t>552. Finally, the price of wholesale offers represents a significant proportion of the cost for companies present in the downstream market, at […] % according to the parties381. The price increase by the parties in the upstream market (and the subsequent increase by Orange) will therefore lead to a significant decrease in the competitiveness of non-integrated competitors in the downstream market. The volumes of demand that will switch to the parties and the profitability of the lock-in strategy will therefore be high.</w:t>
      </w:r>
    </w:p>
    <w:p>
      <w:r>
        <w:t>iii. Competitive Impact</w:t>
        <w:br/>
        <w:t>553. As previously demonstrated, Orange will be incentivized to raise its prices in the wholesale market in the event of a price increase by the new entity. It has also been previously demonstrated that the new entity has significant leeway to raise its wholesale prices and thus significantly increase input prices for its competitors in the retail market. The competitive impact on non-integrated operators will therefore necessarily be significant.</w:t>
      </w:r>
    </w:p>
    <w:p>
      <w:r>
        <w:t>554. Furthermore, it is unlikely that Orange will decide to neutralize a potential lock-in strategy by the new entity and prevent a price increase in the retail market. Indeed, the prices charged by Orange are already significantly higher than those charged by the parties382, particularly by Completel, whose pricing position is considered aggressive in the retail market by third parties383. The new entity will therefore have significant leeway to increase its retail prices.</w:t>
      </w:r>
    </w:p>
    <w:p>
      <w:r>
        <w:t>555. Next, the analysis of the horizontal effects of the operation shows that the operation will result in the creation of a duopoly carrying a significant risk of price increases. The horizontal impact of the operation will likely lead Orange to raise its prices, despite a potential lock-in strategy for the inputs of the new entity.</w:t>
      </w:r>
    </w:p>
    <w:p>
      <w:r>
        <w:t>b) Lock-in of Customer Access</w:t>
        <w:br/>
        <w:t>556. The risk of lock-in of wholesale competitors' access to customers can be ruled out. In the wholesale market for copper offers, SFR will not be able to turn to Altice for accesses for which it sources from third parties, as Altice's network is redundant with its own. As for Altice, which already purchases some of these accesses from SFR, its purchases from third-party suppliers (exclusively Orange) represent […] links, or only [5-10]% of the copper links sold in the business market. In the wholesale market for fiber offers, the parties' supplies from third parties (more than [90-100]% from Orange) represent approximately […] links, or about [5-10]% of the BLOD links sold in the business market (the maximum customer loss for operators other than Orange represents [0-5]% of the BLOD links sold in the business market). It should also be noted that the parties' fiber network covers less than […] municipalities compared to the 5,000 municipalities covered by Orange's BLOD384. The parties will therefore remain largely dependent on the wholesale market following the operation.</w:t>
      </w:r>
    </w:p>
    <w:p>
      <w:r>
        <w:t>381 Response from the parties dated August 29, 2014.</w:t>
        <w:br/>
        <w:t>382 http://www.sfrbusinessteam.fr/a-propos-de/le-reseau-sfr/fibre-optique/index.jsp.</w:t>
        <w:br/>
        <w:t>383 Hearing report of Colt dated July 15, 2014; response from EDF to question 8 of phase II market test; see also response from SPIE to question 9 of phase II market test; Response from Adista to question 213 of phase I market test; Hearing report of Colt dated July 15, 2014; response from Coriolis to question 214 of phase I market test.</w:t>
        <w:br/>
        <w:t>384 Arcep, Fourth cycle of market analysis 4, 5 and 6, Relevant markets for high and very high speed, Assessment and prospects, public consultation open from July 4 to September 16, 2013, p.49.</w:t>
      </w:r>
    </w:p>
    <w:p>
      <w:r>
        <w:t>4. CONGLOMERATE EFFECTS RELATING TO THE BUSINESS MOBILE TELEPHONY MARKET</w:t>
        <w:br/>
        <w:t>557. A concentration is likely to lead to conglomerate effects when the new entity extends or strengthens its presence in markets that are connected to other markets where it holds market power.</w:t>
      </w:r>
    </w:p>
    <w:p>
      <w:r>
        <w:t>558. In this case, the operation allows the new entity to strengthen its position in the retail market for fixed telecommunications services specific to businesses, a position it could use to oust its competitors in the "business" segment of the mobile telephony market.</w:t>
      </w:r>
    </w:p>
    <w:p>
      <w:r>
        <w:t>559. The decision-making practice considers that a conglomerate operation harms competition when the new entity not only has the material capacity to exert a leverage effect but is also incentivized to do so, and when the exercise of this leverage effect has a significant impact on competition in the relevant markets385.</w:t>
      </w:r>
    </w:p>
    <w:p>
      <w:r>
        <w:t>560. These criteria are not met in this case. Indeed, the new entity will not have the capacity to implement an anti-competitive conglomerate strategy. Moreover, assuming that the new entity is incentivized to market bundled/linked offers, such a strategy will not have a significant impact on competition.</w:t>
      </w:r>
    </w:p>
    <w:p>
      <w:r>
        <w:t>561. A conglomerate strategy can only have an effect if a sufficient share of buyers is likely to be interested in the simultaneous purchase of the products in question. In this case, customers (businesses) in the retail market for specific fixed telecommunications services also have needs for mobile telephony. However, the market test revealed that very few customers wished to concentrate all their telecommunications needs with a single provider. The new entity would thus expose itself to a significant risk of customer loss by implementing a linked sales strategy.</w:t>
      </w:r>
    </w:p>
    <w:p>
      <w:r>
        <w:t>562. First, the analysis of past calls for tenders by customers reveals that few calls for tenders (less than 10%) contain a single lot aimed at fixed telecommunications retail services and mobile telephony. Next, it appeared that customers generally preferred to maintain separate lots to retain negotiating power with suppliers. A change of operator can indeed be lengthy (up to 12 months) and costly. Customers therefore consider it important not to be dependent on a single operator. Having multiple suppliers allows for competition to optimize costs and the ability to change one of their suppliers without service interruption.</w:t>
      </w:r>
    </w:p>
    <w:p>
      <w:r>
        <w:t>563. To assess the impact on competition of a potential conglomerate strategy, the decision-making practice also examines to what extent competitors are likely to offer a product range as comprehensive as that of the parties386.</w:t>
      </w:r>
    </w:p>
    <w:p>
      <w:r>
        <w:t>564. In this case, several competitors are able to offer a product range as extensive as that of the parties. In particular, Orange holds a stronger position in the fixed telecommunications services market as well as in the mobile telephony market. Bouygues Telecom also operates in both markets. As for single-product competitors, they indicated that the possibility of offering a bundled service combining specific fixed telecommunications services and mobile telephony was not a compelling argument.</w:t>
      </w:r>
    </w:p>
    <w:p>
      <w:r>
        <w:rPr>
          <w:b/>
        </w:rPr>
        <w:t>[Pages 121–123]</w:t>
      </w:r>
    </w:p>
    <w:p>
      <w:r>
        <w:t>competitors</w:t>
        <w:br/>
        <w:t>monoproducts, they indicated that the possibility of offering a package that combines specific fixed telecommunications services and mobile telephony was not a decisive argument for customers and emphasized that fixed-mobile convergence was still limited in the business market.</w:t>
        <w:br/>
        <w:t>565. Therefore, the risk that the new entity will eliminate its competitors in the mobile telephony market by using its position in the retail market for specific fixed telecommunications services must be dismissed.</w:t>
        <w:br/>
        <w:t>E. MOBILE TELEPHONY MARKETS</w:t>
        <w:br/>
        <w:t>1. HORIZONTAL EFFECTS</w:t>
        <w:br/>
        <w:t>a) Retail market for mobile telephony</w:t>
        <w:br/>
        <w:t>i. In mainland France</w:t>
        <w:br/>
        <w:t>Presentation of the parties' activities</w:t>
        <w:br/>
        <w:t>566. SFR is the second mobile telephony operator in France. It addresses all the needs of retail customers with a comprehensive range of offers and services (mobile subscription offers with and without commitment, prepaid offers, as well as mobile internet offers excluding voice). SFR has a customer base of 21 million residential subscribers and also targets, through SFR Business Team, business customers, which represent 160,000 clients.</w:t>
        <w:br/>
        <w:t>567. SFR's 2G and 3G networks cover at least 99% of the population, a coverage higher than that offered by Bouygues Telecom (96.5% of the population covered for 3G) and comparable to that of Orange. However, SFR's 4G network covers only 30% of the French population and is far behind the networks of Orange and Bouygues Telecom, whose coverage reaches 66% and 70% of the population, respectively387.</w:t>
        <w:br/>
        <w:t>568. To improve the quality of their networks and catch up with Orange, SFR and Bouygues Telecom entered into a network sharing agreement on January 31, 2014. SFR and Bouygues Telecom plan to deploy a shared network in an area corresponding to 57% of the population (i.e., the entire territory outside the 32 largest urban areas of over 200,000 inhabitants and white zones). This agreement covers 2G, 3G, and 4G. It also includes a temporary 4G roaming provided by Bouygues Telecom to SFR covering a maximum of 21% of the population for a duration of two and a half years.</w:t>
        <w:br/>
        <w:t>569. Numericable has a marginal mobile telephony activity that relies solely on an MVNO contract concluded with Bouygues Telecom, under which the latter provides access to its network. Numericable currently has only 185,000 customers (only 1,000 lines dedicated to business customers).</w:t>
        <w:br/>
        <w:t>Analysis</w:t>
        <w:br/>
        <w:t>570. SFR represents 28% of the retail mobile telephony market ([30-40]% in the segment of offers limited to permanent internet access and [20-30]% in mixed offers) and Numericable 0.2% ([0-5]% in the segment of offers limited to permanent internet access and [0-5]% in mixed offers) in mainland France. La Poste Mobile, over which SFR exercises joint control, holds a market share of 1.4% ([0-5]% in mixed offers).</w:t>
        <w:br/>
        <w:t>571. In the residential customer segment, the market shares of the parties are 24% for SFR and 0.2% for Numericable. They are 33% for SFR and less than 0.1% for Numericable in the business customer segment. The market share of La Poste Mobile is less than 2% in these two segments.</w:t>
        <w:br/>
        <w:t>572. The increment in market share is therefore limited regardless of the market definition retained. Furthermore, the new entity will continue to face competition from Orange (35% market share), Bouygues Telecom (15%), and Free Mobile (11%). In particular, Free's "maverick" strategy and its aggressive pricing position will continue to exert strong competitive pressure on the market following the operation. Finally, MVNOs, whose market share increased from 5% in the first quarter of 2008 to 11% in the fourth quarter of 2013388, will also be a source of competitive constraint.</w:t>
        <w:br/>
        <w:t>573. Therefore, the operation is not likely to harm competition through horizontal effects in the retail mobile telephony market in mainland France.</w:t>
        <w:br/>
        <w:t>ii. In the Indian Ocean</w:t>
        <w:br/>
        <w:t>574. The operation has significant horizontal effects on the retail mobile telephony markets in the Indian Ocean, where it strengthens the dominant position of SFR and its local subsidiary SRR and eliminates the main driver of competition in the market (Outremer Telecom). These effects cannot be compensated by the competition exerted by Orange nor by the arrival of a new entrant in the short term, given the high barriers to entry in these markets.</w:t>
        <w:br/>
        <w:t>Structure of the offer and position of the parties</w:t>
        <w:br/>
        <w:t> Reunion Island</w:t>
        <w:br/>
        <w:t>575. Before the operation, there were only three mobile telephony operators in Reunion Island:</w:t>
        <w:br/>
        <w:t>- SFR, through its subsidiary SRR, is the historical operator: SRR launched a mobile telephony offer in Reunion Island in 1996 and markets its offers under the brands SRR and SFR Réunion, as well as NRJ Mobile under a brand licensing agreement;</w:t>
        <w:br/>
        <w:t>- Orange, through its subsidiary Orange Réunion, has been active since December 2000: Orange Réunion markets its offers under its own brand and operates the brands Universal Music Mobile and Antenne Réunion Mobile under licensing agreements;</w:t>
        <w:br/>
        <w:t>- Altice, through its subsidiary Outremer Telecom (or "OMT"), which Altice took exclusive control of in July 2013: Outremer Telecom has been active in Reunion Island since 2007 and markets its offers under the brand Only. Outremer Telecom also markets secondary mobile brands: ON (youth positioning) and RIFE (no commitment brand).</w:t>
        <w:br/>
        <w:t>576. The market shares of the parties and their competitors389, as well as the impact of the operation on the competitive structure of the market, are detailed in the following table:</w:t>
        <w:br/>
        <w:t>388 The market share of La Poste Mobile is included in this figure.</w:t>
        <w:br/>
        <w:t>389 Notification, p. 117. Arcep also provided its own estimates, based on confidential data, in terms of volume and value, which are very similar to the notifying party's volume estimates.</w:t>
        <w:br/>
        <w:t>Before the operation After the operation</w:t>
        <w:br/>
        <w:t>Operators Market share in volume IHH Operators Market share in volume IHH</w:t>
        <w:br/>
        <w:t>SRR [50-60]% […]</w:t>
        <w:br/>
        <w:t>New</w:t>
        <w:br/>
        <w:t>[60-70]% […]</w:t>
        <w:br/>
        <w:t>entity</w:t>
        <w:br/>
        <w:t>OMT [5-10]% […]</w:t>
        <w:br/>
        <w:t>Orange [30-40]% […] Orange [30-40]% […]</w:t>
        <w:br/>
        <w:t>Total 100% […] Total 100% […]</w:t>
        <w:br/>
        <w:t>Delta of IHH […]</w:t>
        <w:br/>
        <w:t>577. The operation will therefore lead to a major restructuring of the market, resulting in a shift from 3 to 2 mobile telephony operators. With an IHH of over […] following the operation and a delta significantly above […], the market concentration indices resulting from the operation far exceed the thresholds beyond which harm to horizontal competition is likely.</w:t>
        <w:br/>
        <w:t> Mayotte</w:t>
        <w:br/>
        <w:t>578. The operators in Mayotte are the same as in Reunion Island, and they market their offers in Mayotte under the same brands. SFR also operates the brand 976 Mobile in Mayotte. As in Reunion Island, no MVNO is active in Mayotte.</w:t>
        <w:br/>
        <w:t>579. The market shares of the parties and their competitors, as well as the impact of the operation on the competitive structure of the market, are detailed in the following table:</w:t>
        <w:br/>
        <w:t>Before the operation After the operation</w:t>
        <w:br/>
        <w:t>Operators Market share in volume IHH Operators Market share in volume IHH</w:t>
        <w:br/>
        <w:t>SRR [50-60]% […]</w:t>
        <w:br/>
        <w:t>New</w:t>
        <w:br/>
        <w:t>[90-100]% […]</w:t>
        <w:br/>
        <w:t>entity</w:t>
        <w:br/>
        <w:t>OMT [30-40]% […]</w:t>
        <w:br/>
        <w:t>Orange [5-10]% […] Orange [5-10]% […]</w:t>
        <w:br/>
        <w:t>Total 100% […] Total 100% […]</w:t>
        <w:br/>
        <w:t>Delta of IHH […]</w:t>
        <w:br/>
        <w:t>580. The operation will therefore confer a quasi-monopoly to the new entity. The number of active operators in the market will decrease from 3 to 2, with the only competitor of the parties representing 1/10th of the parties' customer base. The market concentration indices resulting from the operation considerably exceed the thresholds beyond which harm to horizontal competition is likely.</w:t>
      </w:r>
    </w:p>
    <w:p>
      <w:r>
        <w:rPr>
          <w:b/>
        </w:rPr>
        <w:t>[Pages 124–126]</w:t>
      </w:r>
    </w:p>
    <w:p>
      <w:r>
        <w:t>Competitive proximity of the parties</w:t>
        <w:br/>
        <w:t> Reunion</w:t>
        <w:br/>
        <w:t>581. The notifying party believes that Orange would be its closest competitor in Reunion, but has no precise study to support this390. However, the elements in the file are more nuanced. Indeed, while it appears that the positioning of Orange Reunion is closer to that of SRR than that of Outremer Telecom, the evolution of market shares of the different operators tends to show that the losses of market share of SRR since the entry of Outremer Telecom have rather benefited the latter.</w:t>
        <w:br/>
        <w:t>582. Positioning of mobile operators. The qualitative elements collected in the context of the market test tend to confirm the presentation of the notifying party. Orange, which will remain the only competitor of the new entity, indeed believes that Outremer Telecom and SRR are not "close" competitors as they implement different strategies. Indeed, while SRR is perceived as an operator focused on preserving the "value" of the market, Outremer implements a conquest commercial strategy. This results in differences in pricing positioning (high prices for SRR, aggressive positioning for Only), customer base (market leader for SRR, primarily low-end market for Only), network (SRR having a greater number of antennas and better network quality) and brand image391.</w:t>
        <w:br/>
        <w:t>583. The comparison of operators' tariffs also supports the difference in positioning between SRR and Outremer Telecom and, conversely, the proximity between SRR and Orange Reunion.</w:t>
        <w:br/>
        <w:t>584. To make this comparison, it should first be noted that the majority of the mobile fleet in Reunion (&gt;60%) has subscribed to a post-paid offer. A minority of the fleet (&gt;40%) therefore subscribes to a pre-paid offer392. In both post-paid and pre-paid, the structural differences between the offers make comparisons difficult. However, two comparisons are possible.</w:t>
        <w:br/>
        <w:t>585. First, the data provided by the notifying party393 show that all operators offer a post-paid plan with unlimited voice and SMS + 1 GB of data. This offer is billed at 99 euros/month without commitment at SRR and Orange (79 euros with a 12-month commitment) compared to 34.99 euros at OMT (without commitment).</w:t>
        <w:br/>
        <w:t>586. Secondly, a comparison of the best tariffs by operators for a given consumption similarly shows that Outremer Telecom has the most aggressive rates, while the positioning of SRR and Orange Reunion remains relatively close:</w:t>
        <w:br/>
        <w:t>- 1 hour voice: 14.99 euros/month at OMT compared to 19 euros at SRR and Orange;</w:t>
        <w:br/>
        <w:t>- 2 hours voice: 14.99 euros at OMT compared to 19 euros at Orange and 29 euros at SRR;</w:t>
        <w:br/>
        <w:t>390 Notification, p. 138.</w:t>
        <w:br/>
        <w:t>391 Orange's response to the phase 1 market test, question no. 305.</w:t>
        <w:br/>
        <w:t>392 Arcep opinion, share of pre-paid and post-paid offers in the first quarter of 2014, p. 62 (VNC: p. 56). According to the notifying party's estimates, the market shares of the new entity would amount to 69.5% in post-paid (59% for SRR and 10.5% for OMT) and 58.5% in pre-paid (49% for SRR and 9.5% for OMT) in Reunion (notification, p. 122).</w:t>
        <w:br/>
        <w:t>393 Notification, p. 118 et seq., benchmark of the main offers in Reunion.</w:t>
        <w:br/>
        <w:t>124</w:t>
      </w:r>
    </w:p>
    <w:p>
      <w:r>
        <w:t>- 4 hours voice: 14.99 euros at OMT compared to 49 euros at Orange and 39 euros at SRR394.</w:t>
        <w:br/>
        <w:t>587. It follows that, for comparable subscriptions, the pricing positioning of SRR and Orange Reunion is close, if not identical, while that of Outremer Telecom is much lower.</w:t>
        <w:br/>
        <w:t>588. Finally, the data provided by Arcep show that Outremer Telecom has far fewer 2G and 3G sites than SRR395. Outremer Telecom therefore has lower territory coverage and lower service quality than SRR. In contrast, the same data show that SRR and Orange Reunion have approximately the same number of 2G sites, with Orange having the most 3G sites, although the differences between the two leaders appear, in this regard, to be much less significant than the gap that separates them from Outremer Telecom.</w:t>
        <w:br/>
        <w:t>589. Evolution of market shares. The substitutability between the offers of the different operators from the demand perspective and, consequently, their competitive proximity can be analyzed based on the observation of customer transfers from one operator to another. In this case, however, the notifying party was only able to produce an analysis of portability flows to and from OMT without being able to identify the originating or destination network of incoming and outgoing subscribers. Nevertheless, it appears that, during the year 2013, the balance of incoming/outgoing subscribers on the OMT network improved in favor of the operator. However, it is not possible to draw conclusions regarding the direction of customer transfers in the market. One can at most observe that Outremer Telecom seems to have significantly increased its recruitment during the year 2013, with incoming portability flows from SRR and Orange Reunion remaining significantly higher than outgoing flows to SRR and Orange Reunion during the period from June to December 2013.</w:t>
        <w:br/>
        <w:t>590. The data provided by the parties only concern the year 2013. However, the data published by Arcep allow for observations on the preceding period. Thus, in a public consultation regarding overseas markets conducted from July 17 to September 30, 2013, Arcep noted that the market shares in active fleet of the three Reunion operators were relatively stable over the period 2010-2012, with 58% for SRR, 31% for Orange Reunion, and 11% for Outremer Telecom. However, the evolution of market shares between 2007 and 2012 shows that the losses of market share of SRR (from about 64% in 2007 to 58% in 2012) were primarily suffered to the benefit of Outremer Telecom, while the market share of Orange Reunion remained relatively stable over the period396.</w:t>
        <w:br/>
        <w:t>591. In the absence of precise data regarding customer transfers between operators, these observations nuance the claims of the parties and the conclusions that can be drawn from the sole observations of the pricing positioning of the operators. In reality, it appears that the entry of Outremer Telecom into the market in 2007 provided Reunion consumers with a less expensive alternative, likely little addressed by the offers of SRR and Orange before the operation. Examining the role played by Outremer Telecom in stimulating competition in Reunion thus allows for a better understanding of the effects of the operation.</w:t>
        <w:br/>
        <w:t>394 See Arcep opinion, p. 61 (VNC: p. 56) (comparisons made based on the offers proposed on the operators' websites).</w:t>
        <w:br/>
        <w:t>395 Arcep opinion, p. 59 (VNC: p. 54).</w:t>
        <w:br/>
        <w:t>396 Arcep, "Overseas: new frequencies, new challenges," Public consultation of the Government and Arcep from July 17 to September 30, 2013, figure 13, p. 32.</w:t>
        <w:br/>
        <w:t>125</w:t>
      </w:r>
    </w:p>
    <w:p>
      <w:r>
        <w:t> Mayotte</w:t>
        <w:br/>
        <w:t>592. The competitive proximity of SRR and Outremer Telecom is less debatable in Mayotte, as the parties form a quasi-duopoly prior to the operation. The notifying party also believes that the majority of demand transfers from the SFR network are directed towards Outremer Telecom in Mayotte.</w:t>
        <w:br/>
        <w:t>593. Unlike Reunion, more than 80% of subscriptions are pre-paid in Mayotte, compared to less than 20% post-paid397. Furthermore, the pricing proximity of the parties is much more significant in Mayotte, with at most a one-cent difference in price/minute for pre-paid offers to Mayotte or Reunion. Similarly, post-paid unlimited plans are at a similar rate (around 40 euros/month) at SRR and Outremer Telecom398.</w:t>
        <w:br/>
        <w:t>594. The evolution of the market shares of the parties since 2007399 also shows that SRR is losing market share to the benefit of Outremer Telecom, with Orange Reunion failing to gain significant market share in Mayotte.</w:t>
        <w:br/>
        <w:t>The operation eliminates an important driver of competition</w:t>
        <w:br/>
        <w:t> Reunion</w:t>
        <w:br/>
        <w:t>595. Role of Outremer Telecom in stimulating market competition. A horizontal concentration is all the more likely to harm competition when it involves an operator playing an important role in stimulating competition in the relevant market. The European Commission thus considers that certain companies have a more significant role in the competitive landscape than their market shares would suggest. Any operation involving such a company could significantly and adversely alter the dynamics of competition, especially if the market is already concentrated400.</w:t>
        <w:br/>
        <w:t>596. Outremer Telecom is the last mobile operator to enter the market, 11 years after SRR and 7 years after Orange. An examination of its pricing positioning shows that Outremer Telecom plays the role of a maverick in the market, which is confirmed by Arcep's opinion, which states: "In Reunion as in Mayotte, the improvements in offers in recent years in terms of services (...) or in terms of price reductions have mostly been offered first or democratized by Outremer Telecom. (...) Outremer Telecom is thus today an essential contributor to the stimulation of the mobile market in Reunion and Mayotte, both in the residential market and in the business market"401.</w:t>
        <w:br/>
        <w:t>597. Arcep thus observes that Outremer Telecom is the origin of the commercial development of so-called "abundance" offers, that is to say, offers of voice services 24/7. Arcep also notes that "the overall trend overseas is a decrease in retail prices in mobile, of which Outremer Telecom is a major player (...). This trend is more pronounced in offers that include a "data service" component. Since the end of 2012, prices of</w:t>
        <w:br/>
        <w:t>397 Arcep opinion, p. 62 (VNC: p. 56). According to the notifying party's estimates, the market shares of the new entity would amount to [80-90]% in post-paid ([40-50]% for SRR and [30-40]% for OMT) and [90-100]% in pre-paid ([50-60]% for SRR and [30-40]% for OMT) in Mayotte (notification, p. 122).</w:t>
        <w:br/>
        <w:t>398 Notification, p. 121.</w:t>
        <w:br/>
        <w:t>399 Arcep, "Overseas: new frequencies, new challenges," Public consultation of the Government and Arcep from July 17 to September 30, 2013, figure 13, p. 32.</w:t>
        <w:br/>
        <w:t>400 European Commission guidelines on the assessment of horizontal concentrations, §37.</w:t>
        <w:br/>
        <w:t>401 Arcep opinion, p. 64 (VNC: p. 59).</w:t>
      </w:r>
    </w:p>
    <w:p>
      <w:r>
        <w:rPr>
          <w:b/>
        </w:rPr>
        <w:t>[Pages 127–129]</w:t>
      </w:r>
    </w:p>
    <w:p>
      <w:r>
        <w:t>post-paid entry and mid-range packages have significantly decreased overseas"402. Zeop also highlighted in its response to the market test the "3rd entrant strategy of OMT in 2007 [aiming] precisely to gain market share from historical operators (low prices, aggressive offers targeting the lower end of the prepaid market, abundance offers)"403.</w:t>
      </w:r>
    </w:p>
    <w:p>
      <w:r>
        <w:t>598. These observations are confirmed by the data provided by the notifying party, which considers that through the NEXT+ package, it has offered "the first package in the DOM to provide unlimited calls and SMS 24/7 + 1 GB of internet starting at €49.99 (...) a real dynamic in the markets of La Réunion and Mayotte," adding that "with these packages, Outremer Telecom provides a new response to customer needs"404.</w:t>
      </w:r>
    </w:p>
    <w:p>
      <w:r>
        <w:t>599. This type of offer was thus launched at the initiative of Outremer Telecom in the second quarter of 2012. The operator then continued its pricing initiatives, launching dematerialized offers (SIM card only sold online), first at €9.99 at the beginning of 2013 and then at €2 starting from the third quarter of 2013. Outremer Telecom thus markets the cheapest package on the market.</w:t>
      </w:r>
    </w:p>
    <w:p>
      <w:r>
        <w:t>600. The notifying party itself concedes that "at a comparable 'telecom' scope, prices are lower at Outremer Telecom"405.</w:t>
      </w:r>
    </w:p>
    <w:p>
      <w:r>
        <w:t>601. It follows that Outremer Telecom plays a driving role in competitive dynamics since its entry into the Réunion market, both in terms of the services included in the marketed packages and in terms of pricing. Outremer Telecom indeed adopts a very aggressive pricing position, particularly compared to that of SRR, which has systematically followed and reacted to Outremer Telecom's disruptive offers (development of the prepaid customer base, launch of low-cost packages, abundance offers, etc.)406.</w:t>
      </w:r>
    </w:p>
    <w:p>
      <w:r>
        <w:t>602. Consequently, even if the operation will materialize the takeover of SRR by the parent company of Outremer Telecom, it will lead to the disappearance of the competitive pressure currently exerted by Outremer Telecom.</w:t>
      </w:r>
    </w:p>
    <w:p>
      <w:r>
        <w:t>603. The operation will modify the incentives of the new entity. The incentive for an operator like Outremer Telecom to offer innovative packages and adopt an aggressive pricing policy is linked to the state of its subscriber base. Outremer Telecom is the last entrant in the market and has therefore adopted a strategy of customer conquest until now.</w:t>
      </w:r>
    </w:p>
    <w:p>
      <w:r>
        <w:t>604. The European Commission has already had the opportunity to note that "the mobile telephony industry is characterized by significant investments aimed at creating a network (...), by the costs associated with operating the network that are largely independent of the minutes actually used, and by relatively lower variable costs"407. The European Commission therefore considers that "incentives vary according to the size of the customer base. The conquest of new customers through new offers and aggressive pricing will lead to lower profitability of the existing customer base since the conditions of such pricing must also be applied to it. However, this repercussion is not necessarily felt immediately: it is possible to establish a distinction between the prices for new customers and those for existing customers (...). Over time, however, the decrease in prices for new customers will also have repercussions, at least in the medium term, on existing customers who will not accept the maintenance of such a difference; the operator may then fear losing this customer base. Thus, the larger the customer base, the less likely it is to offer low prices to new customers. Indeed, any potential loss of earnings from the existing customer base would no longer be compensated by the additional revenues expected from new customers"408.</w:t>
      </w:r>
    </w:p>
    <w:p>
      <w:r>
        <w:t>605. This explains not only the aggressive positioning of Outremer Telecom but also the maintenance by SRR of much higher prices. SRR (like Orange Réunion) has, however, had to adapt its service offers to follow the initiatives of Outremer Telecom, which was the first to market abundance offers. However, this adaptation has not been accompanied by a pricing alignment.</w:t>
      </w:r>
    </w:p>
    <w:p>
      <w:r>
        <w:t>606. The aggressive commercial policy of Outremer Telecom is also reflected in lower revenues per customer than those received by SRR (and Orange). The data provided by Arcep illustrate this phenomenon, which appears sustainable over time, with Outremer Telecom generating a significantly lower average monthly revenue per customer than its two competitors, even if the trend seems to be experiencing a shift with the growth of Outremer Telecom's average revenue, particularly since 2012409.</w:t>
      </w:r>
    </w:p>
    <w:p>
      <w:r>
        <w:t>607. However, the concentration will allow the new entity to significantly increase its customer base, with SRR representing 407,000 subscribers in La Réunion compared to 80,500 for Outremer Telecom. The operation will therefore multiply Altice's subscriber base in La Réunion by 6.</w:t>
      </w:r>
    </w:p>
    <w:p>
      <w:r>
        <w:t>608. It thus appears unlikely that the new entity will continue Outremer Telecom's customer conquest strategy and offer lower prices for new customers. Indeed, as the European Commission noted in the Hutchison 3G Austria/Orange Austria decision, the current customers of the new entity will not accept the difference in treatment; the new entity will then risk losing part of its existing customer base, and the expected revenues from new customers will no longer compensate for the losses on its subscriber base, given its size after the operation (and thus the potential for lost customers being greater after the operation).</w:t>
      </w:r>
    </w:p>
    <w:p>
      <w:r>
        <w:t>609. Consequently, the operation will reduce the incentives of the new entity to stimulate competition. The new entity, representing over 65% of Réunion subscribers410 and facing only one competitor, Orange Réunion, whose pricing policy is comparable to that of SRR before the operation, will have no incentive to sacrifice the profitability of its subscriber base to attract new customers through price reductions. On the contrary, the increase in its subscriber base and the elimination of the main constraint on its prices should strengthen the new entity's incentive to increase its revenue per subscriber.</w:t>
      </w:r>
    </w:p>
    <w:p>
      <w:r>
        <w:t>610. The concentration therefore poses a very significant risk of price increases in La Réunion. In this sense, Zeop emphasizes that "it is clear that if the concentration operation succeeds, neither OMT in mobile nor Mobius in internet access will play the role of 'Maverick' in La Réunion, but rather, in a national strategy of an integrated operator, will seek to favor revenues and margins under the single SFR brand"411. It should be noted in this regard that Omer Telecom's low-cost offer has already increased from €2 to €4.99 as of July 1, 2014412.</w:t>
      </w:r>
    </w:p>
    <w:p>
      <w:r>
        <w:t> Mayotte</w:t>
        <w:br/>
        <w:t>611. The competitive dynamics of the Mayotte market are driven by Outremer Telecom. Arcep observes that "in Mayotte, Outremer Telecom has continuously gained market share since its entry into the market in 2007, primarily at the expense of SRR"413.</w:t>
      </w:r>
    </w:p>
    <w:p>
      <w:r>
        <w:t>612. As noted above, Arcep observes that Outremer Telecom has significantly stimulated competition in recent years, both in terms of pricing and services414. Arcep notes that Orange also stimulates competition in the Mayotte market, which is indeed reflected in the comparison of the operator's pricing position with that of the parties in Mayotte. However, it must be noted that this positioning does not translate into significant market share gains. The data provided by Orange indicate that the operator generates almost no margin per subscriber and experiences a very high churn rate in Mayotte415. Arcep further reports that Orange has no 3G coverage in Mayotte, unlike the parties416.</w:t>
      </w:r>
    </w:p>
    <w:p>
      <w:r>
        <w:t>613. The concentration will thus eliminate the main contributor to the competitive dynamics of the Mayotte market, forming a quasi-monopoly. Given its infrastructure, Orange appears unable to exert real pressure on the prices of the new entity. The concentration therefore poses a very significant obstacle to competition in Mayotte.</w:t>
      </w:r>
    </w:p>
    <w:p>
      <w:r>
        <w:t>Barriers to Entry</w:t>
        <w:br/>
        <w:t>614. Two types of entries are schematically conceivable in the mobile telephony markets: the entry of a network operator (MNO), and the entry of operators only active in the retail market, backed by the network of an MNO (MVNO).</w:t>
      </w:r>
    </w:p>
    <w:p>
      <w:r>
        <w:t>615. The entry of any new operator, whether MNO or MVNO, is primarily hindered by the narrowness of the economic space in La Réunion and Mayotte, resulting from both the small number of inhabitants and a relatively limited average income per capita. The mobile market in La Réunion and Mayotte is also now mature and characterized by the dominance of SRR.</w:t>
      </w:r>
    </w:p>
    <w:p>
      <w:r>
        <w:t>616. Orange has notably indicated in this regard that "the mobile market in La Réunion and Mayotte is both narrow and mature. It offers few opportunities for a new player, whether MNO or MVNO, especially since SRR remains a particularly dominant operator. The market is also marked by more than ten years of anti-competitive practices by SRR. These practices are particularly and durably harmful as they have led to giving SRR's competitors the image of expensive operators (abusive pricing differentiation practices for calls from customers to other networks)"417.</w:t>
      </w:r>
    </w:p>
    <w:p>
      <w:r>
        <w:rPr>
          <w:b/>
        </w:rPr>
        <w:t>[Pages 130–132]</w:t>
      </w:r>
    </w:p>
    <w:p>
      <w:r>
        <w:t>617. The Competition Authority itself recently highlighted the importance of entry barriers in the mobile telephony market in La Réunion and Mayotte in its decision No. 14-D-05 of June 13, 2014, noting "the significance of non-technical barriers to entry in the market, stemming for example from the necessity to deploy a relevant sales network, to acquire and retain a customer base in a mature market context (...). More specifically, it is for a new entrant to establish or access a single-brand and/or multi-brand distribution network that offers it sufficient commercial presence both quantitatively and qualitatively, which involves significant sunk costs (...). Furthermore, in a mature market, the costs of switching operators are also likely to constitute barriers to entry for new entrants. Moreover, the number of potential customers for a new entrant is all the more limited as the mobile telephony market [in La Réunion and Mayotte] is characterized, as in mainland France, by significant commitment periods (of 12 or 24 months)"418.</w:t>
      </w:r>
    </w:p>
    <w:p>
      <w:r>
        <w:t>618. The entry of a new MNO also faces very significant barriers specific to MNOs. The first, of a regulatory nature, arises from the necessity to obtain the required frequency usage authorizations from Arcep.</w:t>
      </w:r>
    </w:p>
    <w:p>
      <w:r>
        <w:t>619. However, noting that the available frequency resources are scarcer, Arcep ended the so-called "waterfall" frequency allocation procedure (processing requests as they are received) in May 2013 and suspended the processing of ongoing requests. In the context of the public consultation on overseas markets conducted from July 17 to September 30, 2013, by Arcep, it was confirmed that the available 4G frequency resources could no longer meet the needs of all operators419. The suspension of the "waterfall" frequency allocation procedure has therefore been maintained; a call for applications must be launched for the allocation of the remaining available frequencies.</w:t>
      </w:r>
    </w:p>
    <w:p>
      <w:r>
        <w:t>620. Thus, Zeop, a candidate for the allocation of 2G/3G/4G frequencies in La Réunion and Mayotte since late 2012, has not yet been able to obtain a frequency usage authorization from Arcep420.</w:t>
      </w:r>
    </w:p>
    <w:p>
      <w:r>
        <w:t>621. Furthermore, in general, the processing of frequency usage authorization requests can take several months421. It also requires the applicant to comply with a precise specification regarding the conditions of frequency usage, particularly concerning (i) the nature and characteristics of the equipment to use the allocated frequencies, (ii) the service offerings to be developed from the frequencies, (iii) the conditions of permanence, quality, and availability of services (the operator is responsible for conducting measurements on its network regarding service quality in accordance with the methodology defined by Arcep), (iv) the obligations for territorial coverage for which the frequencies are allocated (obligation to report annually to Arcep). The operator must also pay a significant fee422.</w:t>
      </w:r>
    </w:p>
    <w:p>
      <w:r>
        <w:t>418 Decision No. 14-D-05 of June 13, 2014, regarding practices implemented in the mobile telephony sector aimed at residential customers in La Réunion and Mayotte.</w:t>
        <w:br/>
        <w:t>419 Arcep, "Overseas: new frequencies, new challenges," Public consultation of the Government and Arcep from July 17 to September 30, 2013, figure 13, p. 32.</w:t>
        <w:br/>
        <w:t>420 Responses from Oceinde to questions 298 and 302 of the phase I market test.</w:t>
        <w:br/>
        <w:t>421 See for example decision No. 2011-0306 of Arcep dated March 15, 2011, authorizing BJT Partners to use frequencies in the 900 MHz and 1800 MHz bands to establish and operate a terrestrial radio network open to the public in the overseas community of Mayotte.</w:t>
        <w:br/>
        <w:t>422 For example, for 3G in La Réunion, the operator must pay a fee for the use of radio frequencies consisting of: (i) a fixed part, proportional to the amount of frequencies allocated (2,287.5 euros per MHz – 5 MHz have been allocated to Orange, for example) (ii) an annual variable part of 1% of the turnover from 3G activities in La Réunion (see in particular decision No. 2008-0398 of Arcep dated March 27, 2008, authorizing Orange to use frequencies to establish and operate a terrestrial radio network open to the public in overseas departments and communities).</w:t>
      </w:r>
    </w:p>
    <w:p>
      <w:r>
        <w:t>622. Next, as the parties have pointed out, the mobile telephony markets in La Réunion and Mayotte are small, and economies of scale are limited (fixed costs per customer are therefore high)423. The deployment of a network is therefore particularly difficult to make profitable. As also emerges from the notification, the geographical specificities of La Réunion and Mayotte impose additional constraints on network development: operators must "invest in equipment adapted to the climatic constraints as well as to the topography of these territories"; moreover, "specific investments in submarine capacity must be made by operators. Thus, contributors to the public consultation conducted by ARCEP regarding the development of 4G in these territories estimate that their bandwidth needs on submarine cables will triple or even quadruple in the next five years due to the growth of usage in high and very high speed (on mobile 3G/4G but also on fixed)"424.</w:t>
      </w:r>
    </w:p>
    <w:p>
      <w:r>
        <w:t>623. In the same vein, Zeop and Digicel have highlighted the technical obstacles to deploying a mobile network in La Réunion: lack of access to low frequencies (in particular, the frequencies held in the 900 MHz band, which allow better penetration of buildings, have already been fully allocated among the existing operators425), lack of access to existing high points, environmental constraints, and lack of access to existing physical distribution networks (almost all distributors being integrated into an operator or single-brand distributors bound by exclusive contracts with operators)426.</w:t>
      </w:r>
    </w:p>
    <w:p>
      <w:r>
        <w:t>624. Finally, the existing operators are international operators or also present in mainland France and thus benefit from synergies due to their belonging to the same group (marketing support, information systems, technical support, equipment purchasing, content and channel purchases, administration, etc.), which lead to significant economies of scale, difficult for local operators to replicate. Moreover, Orange and SRR have their own interconnection structures between La Réunion and Mayotte (see development regarding the wholesale market for capacity services in the inter-territorial interurban segment) that give them an additional cost advantage over their competitors.</w:t>
      </w:r>
    </w:p>
    <w:p>
      <w:r>
        <w:t>625. Regarding the potential entry of an MVNO, it mainly depends on the willingness of MNOs to grant access to their network. Unlike mainland France, where MNOs have obligations to open their networks to MVNOs, which has allowed the emergence of these operators who now contribute to the competitive dynamics of the market, domestic MNOs have not made any commitments to host MVNOs with Arcep.</w:t>
      </w:r>
    </w:p>
    <w:p>
      <w:r>
        <w:t>626. Thus, while Mobius, Zeop, and Mediaserv have made requests for hosting with MNOs427, none have been successful. The notifying party argues that despite several negotiated hosting requests in 2012 with local ISPs (Mobius, Zeop, and Mediaserv), none concluded a hosting agreement as the customer segments addressable by MVNOs were already served by the existing operators. Furthermore, the notifying party confirms that the narrowness and maturity of the Réunion market has contributed to disincentivizing the entry of potential MVNOs428. Potential entrants also argue the lack of competitive hosting offers from MNOs. Zeop thus explains the failure of its hosting requests by the refusal of MNOs to see competing offers emerge429.</w:t>
      </w:r>
    </w:p>
    <w:p>
      <w:r>
        <w:t>627. Today, even assuming that MNOs offer wholesale offers at reasonable rates, given the maturity of the market, the development of MVNOs faces the difficulty of proposing a differentiating offer, as MNOs have already preempted all market segments. In particular, niche segments, offers aimed at young people or music lovers for example, and low-cost offers, on which MVNOs have developed in mainland France and contributed to the competitive dynamics of the market, are already covered by MNOs. These segments are indeed addressed by the licensed brand offers of MNOs (NRJ Mobile, Trace Mobile, or Antenne Réunion)430 or the secondary brands of MNOs (for example ON, the brand of Outremer Telecom aimed at young people). MNOs also offer low-cost offers at 2 euros or disruptive offers with unlimited plans.</w:t>
      </w:r>
    </w:p>
    <w:p>
      <w:r>
        <w:t>628. Furthermore, due to the centralization in mainland France of the technical teams and information systems of MNOs, there is a risk that the launch of wholesale offers aimed at MVNOs will rely on technical modalities established on metropolitan standards and not adapted to local specificities, leading to the inclusion of unnecessary services and non-optimized rates431.</w:t>
      </w:r>
    </w:p>
    <w:p>
      <w:r>
        <w:t>629. In Mayotte, the difficulties faced by MVNOs in penetrating the market are illustrated by the case of BJT Partners, which obtained, on March 15, 2011, the authorization to use 2G frequencies in Mayotte, but has not yet launched commercially432.</w:t>
      </w:r>
    </w:p>
    <w:p>
      <w:r>
        <w:t>630. It follows from the above that the retail markets for mobile telephony in La Réunion and Mayotte are characterized by significant barriers to entry, such that the horizontal effects of the operation in these markets do not appear to be able to be neutralized by the short-term arrival of new entrants.</w:t>
      </w:r>
    </w:p>
    <w:p>
      <w:r>
        <w:t>631. Consequently, the operation will strengthen the dominant position of SRR and harm competition in the retail mobile telephony market in La Réunion.</w:t>
      </w:r>
    </w:p>
    <w:p>
      <w:r>
        <w:t>b) Market for the distribution of mobile telephony products and services</w:t>
        <w:br/>
        <w:t>i. Methodological point</w:t>
        <w:br/>
        <w:t>632. The Competition Authority and the Council of State have recalled433 that the market power of a distributor must be assessed taking into account the stores owned and those</w:t>
      </w:r>
    </w:p>
    <w:p>
      <w:r>
        <w:rPr>
          <w:b/>
        </w:rPr>
        <w:t>[Pages 133–135]</w:t>
      </w:r>
    </w:p>
    <w:p>
      <w:r>
        <w:t>exploited in a network, regardless of their legal status, as long as their commercial policy is not sufficiently autonomous from the head of the network. It is therefore necessary to determine whether the non-integrated SFR single-brand distributors on the one hand, and the La Poste shops, exclusive distributor of La Poste Mobile, on the other hand, should be attached to the distribution activities of the parties for the purposes of the competitive analysis.</w:t>
      </w:r>
    </w:p>
    <w:p>
      <w:r>
        <w:t>633. The Authority notably considered that the following criteria allowed inferring the lack of autonomy of the members of a network: (i) the possibility for the head of the network to set maximum prices for its members impacting the member's freedom to set its prices independently, (ii) the supply obligations of the members to procure from the group for a significant portion of their purchases,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the advertising documents, (v) the obligation to reference more than 50% of the product lines of the head of the network, (vi) the more or less long duration of the contracts.</w:t>
      </w:r>
    </w:p>
    <w:p>
      <w:r>
        <w:t>634. In the case at hand, the distribution contracts used by SFR in mainland France, Réunion, and Mayotte provide that (i) the distributor is not authorized to negotiate with prospects and is not allowed to grant any derogation from SFR's standard contractual documents, and in particular, any price derogation, (ii) the distributor commits that each month, at least […] % of the subscriptions sold (post-paid and pre-paid) will be SFR subscriptions; for equipment (terminals and accessories), the distributor may procure from the supplier of its choice only for equipment not included in SFR packages (subscription formula with provision of a terminal), (iii) the distributor commits to provide its most effective assistance to advertising campaigns or promotional operations organized by SFR and participates in all promotional campaigns, (iv) [confidential] and (v) [confidential]434.</w:t>
      </w:r>
    </w:p>
    <w:p>
      <w:r>
        <w:t>635. Regarding the contract between La Poste Mobile and La Poste435, [confidential]436); (iii) [confidential].</w:t>
      </w:r>
    </w:p>
    <w:p>
      <w:r>
        <w:t>636. It follows from the above that the non-integrated SFR single-brand distributors and the La Poste shops have very little commercial autonomy compared to the head of the network. These distributors will therefore be integrated into the parties in the context of the competitive analysis.</w:t>
      </w:r>
    </w:p>
    <w:p>
      <w:r>
        <w:t>ii. Effects of the operation in mainland France</w:t>
      </w:r>
    </w:p>
    <w:p>
      <w:r>
        <w:t>637. Following the operation, the distribution network of the new entity will consist of 991 shops: 151 for Numericable and 840 for SFR, to which should be added the 2,500 La Poste shops used by La Poste Mobile.</w:t>
      </w:r>
    </w:p>
    <w:p>
      <w:r>
        <w:t>638. The cumulative market share in terms of gross sales437 will be less than 35%, both at the national and local levels. Given the weakness of Numericable's mobile telephony distribution activities, which focus on internet access sales, the market share increment will also be limited, regardless of the level of analysis retained.</w:t>
      </w:r>
    </w:p>
    <w:p>
      <w:r>
        <w:t>639. At the national level, the market shares of SFR (including the integrated network and SFR single-brand shops) and Numericable in the market for the distribution of mobile telephony products and services are thus [20-30]% and [0-5]% respectively in mainland France. The La Poste shops also represent a market share of [0-5]%.</w:t>
      </w:r>
    </w:p>
    <w:p>
      <w:r>
        <w:t>640. The new entity will face significant competition, particularly from:</w:t>
        <w:br/>
        <w:t>- the Orange network consisting of nearly 1,100 points of sale;</w:t>
        <w:br/>
        <w:t>- the Bouygues Telecom network (the "Bouygues Telecom Clubs" network has about 600 to 650 points of sale);</w:t>
        <w:br/>
        <w:t>- multi-brand distributors, whether telecom specialists (Telephone Store, Vivre Mobile, Tel and Com, Fnac, Darty) or generalists (Auchan, Carrefour, etc.), with the number of points of sale estimated by the parties to exceed 8,000;</w:t>
        <w:br/>
        <w:t>- distance selling (via the internet and by phone), noting that according to the parties' estimates, this mode of marketing, which represented, at the end of 2013, 10 to 20% of total sales of mobile communication products and services across all channels, has significantly developed since then. In 2013, the parties estimate that this mode of distribution represents 20 to 30% of the overall market (Free being at the high end, and other operators between 20 and 25%).</w:t>
      </w:r>
    </w:p>
    <w:p>
      <w:r>
        <w:t>641. At the local level, the market shares of the parties in terms of the number of shops, an indicator used by decision-making practice to calculate market shares438, do not accurately reflect the current position of the operators. The distribution of mobile telephony products and services indeed represents a small part of the activity of Numericable and La Poste shops. The market shares in terms of the number of shops have therefore been weighted taking into account the average gross sales made by SFR, Numericable, and La Poste shops in mobile telephony.</w:t>
      </w:r>
    </w:p>
    <w:p>
      <w:r>
        <w:t>642. On this basis, it appears that the cumulative market share of the parties is below [30-40]% and the market share increment is below [0-5]% in all overlapping areas, both in the segment of shops located in city centers and in the segment of shops located in shopping centers:</w:t>
        <w:br/>
        <w:t>- the increment is below [0-5]% in 120 of the 121 cities where the parties simultaneously hold a shop and does not exceed [0-5]% in only one city (in both the segment of shops located in city centers and in the segment of shops located in shopping centers);</w:t>
        <w:br/>
        <w:t>- the cumulative market share of the parties is below [20-30]% in 107 of the 121 overlapping cities and does not exceed [30-40]% in only two cities (in both the segment of shops located in city centers and in the segment of shops located in shopping centers).</w:t>
      </w:r>
    </w:p>
    <w:p>
      <w:r>
        <w:t>643. As previously indicated, the new entity will also face competition from the single-brand distributors Orange and Bouygues Telecom as well as from multi-brand distributors, whether telecom specialists or generalists (large specialized retail outlets or GSA) and from distance selling (which does not appear in the market shares at the local level).</w:t>
      </w:r>
    </w:p>
    <w:p>
      <w:r>
        <w:t>644. Nevertheless, the parties' access to the network of post offices constitutes, potentially, a competitive advantage that cannot be replicated by their competitors. Through this means, the new entity would indeed have a network of nearly 3,500 shops following the operation, compared to 1,100 for Orange, its main competitor. Established in 2011, La Poste Mobile has already allowed La Poste to capture [0-5]% of the mobile telephony distribution market.</w:t>
      </w:r>
    </w:p>
    <w:p>
      <w:r>
        <w:t>645. The relationship between SFR and La Poste for the distribution of mobile telephony products and services is at this stage limited to La Poste Mobile, over which SFR has joint control with La Poste. However, SFR has already extended its contractual relations with La Poste, having concluded on March 14, 2014, an exclusive distribution contract for 2P and 3P ADSL and fiber offers in post offices, as noted above. [Confidential]. The new entity will therefore be able to rely solely on the La Poste network to develop its internet access sales, for example through bundling discounts with La Poste Mobile offers, thereby strengthening its position in the market for high and very high-speed internet access distribution. Such a risk thus reinforces the anti-competitive effects of the operation regarding internet access distribution, which have been the subject of specific developments above.</w:t>
      </w:r>
    </w:p>
    <w:p>
      <w:r>
        <w:t>iii. Effects of the operation in the Indian Ocean</w:t>
      </w:r>
    </w:p>
    <w:p>
      <w:r>
        <w:t>Structure of the offer and position of the parties</w:t>
        <w:br/>
        <w:t> Réunion</w:t>
      </w:r>
    </w:p>
    <w:p>
      <w:r>
        <w:t>646. Following the operation, the distribution network of the new entity will consist of 52 shops in Réunion: 23 for OMT and 29 for SRR. The OMT network exclusively includes owned shops, and the SRR network is mixed (integrated network and non-integrated single-brand shops).</w:t>
      </w:r>
    </w:p>
    <w:p>
      <w:r>
        <w:t>647. The new entity will face competition from Orange, whose network consists of 21 points of sale, and marginally, from the multi-brand specialized shops Home City (1 point of sale) and Soredisc (2 points of sale).</w:t>
      </w:r>
    </w:p>
    <w:p>
      <w:r>
        <w:t>648. The market shares of the parties and their competitors in the market for the distribution in specialized shops of mobile telephony products and services, as well as the impact of the operation on the competitive structure of the market, are detailed in the following table:</w:t>
        <w:br/>
        <w:t>Before the operation After the operation</w:t>
        <w:br/>
        <w:t>Operators Market Share in Volume IHH Operators Market Share in Volume IHH</w:t>
        <w:br/>
        <w:t>SRR [30-40]% […]</w:t>
        <w:br/>
        <w:t>New</w:t>
        <w:br/>
        <w:t>[60-70]% […]</w:t>
        <w:br/>
        <w:t>entity</w:t>
        <w:br/>
        <w:t>OMT [30-40]% […]</w:t>
        <w:br/>
        <w:t>Orange [20-30]% […] Orange [20-30]% […]</w:t>
        <w:br/>
        <w:t>Soredisc [0-5]% […] Soredisc [0-5]% […]</w:t>
        <w:br/>
        <w:t>Home City [0-5]% […] Home City [0-5]% […]</w:t>
      </w:r>
    </w:p>
    <w:p>
      <w:r>
        <w:rPr>
          <w:b/>
        </w:rPr>
        <w:t>[Pages 136–138]</w:t>
      </w:r>
    </w:p>
    <w:p>
      <w:r>
        <w:t>Total 100 % […] Total 100 % […]</w:t>
        <w:br/>
        <w:t>Delta of IHH […]</w:t>
        <w:br/>
        <w:t>649. The operation will therefore lead to a major restructuring of the market, materializing a shift from 3 to 2 mobile phone distributors. With an IHH of over […] following the operation and a delta significantly greater than […], the market concentration indices resulting from the operation far exceed the thresholds beyond which harm to horizontal competition is likely.</w:t>
        <w:br/>
        <w:t>650. It should also be noted that the networks of Orange and the parties face low competitive pressure from other distribution channels. Altice generates […] % of its sales through its integrated stores, with the remaining […] % corresponding to remote sales. Similarly, SRR generates […] % of its sales through its integrated network and its single-brand stores ([…] % through multi-brand stores, […] % through grocery stores, and […] % through remote sales). Orange also highlighted the low competitive pressure from independent distributors and the limited development of online sales in La Réunion439.</w:t>
        <w:br/>
        <w:t>651. Furthermore, the competing distribution networks not affiliated with an operator are dependent on Orange and the parties whose mobile phone offers they distribute and for which they have no negotiating margin with customers440, which further reduces their ability to exert competitive pressure on the distribution market.</w:t>
        <w:br/>
        <w:t>652. At the local level, the market shares of the parties by city in terms of the number of stores are detailed in the table below.</w:t>
        <w:br/>
        <w:t>Cities OTM SRR New entity Orange Soredisc Home City</w:t>
        <w:br/>
        <w:t>Le Port [20-30] % [30-40] % [60-70] % [30-40] % - [10-20] %</w:t>
        <w:br/>
        <w:t>Le Tampon [30-40] % [30-40] % [60-70] % [30-40] % - -</w:t>
        <w:br/>
        <w:t>Saint André [30-40] % [50-60] % [80-90] % [10-20] % - -</w:t>
        <w:br/>
        <w:t>Saint Benoit [30-40] % [30-40] % [60-70] % [30-40] % - -</w:t>
        <w:br/>
        <w:t>Saint Clotilde [20-30] % [60-70] % [80-90] % [20-30] % - -</w:t>
        <w:br/>
        <w:t>Saint Denis [20-30] % [50-60] % [80-90] % [10-20] % - -</w:t>
        <w:br/>
        <w:t>Saint Gilles [50-60] % [50-60] % [90-100] % - - -</w:t>
        <w:br/>
        <w:t>Saint Joseph [20-30] % [20-30] % [50-60] % [50-60] % - -</w:t>
        <w:br/>
        <w:t>Saint Leu [30-40] % [30-40] % [60-70] % [30-40] % - -</w:t>
        <w:br/>
        <w:t>Saint Louis [20-30] % [20-30] % [50-60] % [20-30] % [10-20] % -</w:t>
        <w:br/>
        <w:t>Sainte Marie [30-40] % [30-40] % [60-70] % [30-40] % - -</w:t>
        <w:br/>
        <w:t>Saint Paul [20-30] % [40-50] % [70-80] % [20-30] % - -</w:t>
        <w:br/>
        <w:t>439 Orange's response to question 93 of the Phase I market test.</w:t>
        <w:br/>
        <w:t>440 See p. 157 of the notification; for Orange, see the hearing report of Orange dated July 18, 2014, response to question 5.</w:t>
        <w:br/>
        <w:t>136</w:t>
      </w:r>
    </w:p>
    <w:p>
      <w:r>
        <w:t>Cities OTM SRR New entity Orange Soredisc Home City</w:t>
        <w:br/>
        <w:t>Saint Pierre [30-40] % [30-40] % [60-70] % [20-30] % [5-10] % -</w:t>
        <w:br/>
        <w:t>Sainte Suzanne [30-40] % [30-40] % [60-70] % [30-40] % - -</w:t>
        <w:br/>
        <w:t>653. It thus appears that the cumulative market share of the parties exceeds 50 % in […] cities (over 66 % in […] cities). In […] cities, consumers will have only Orange stores as an alternative. No alternative will be available in Saint Joseph where the new entity will be in a monopoly position. In Saint Pierre, Saint Louis, and Le Port, Home City and Soredisc will exert limited competitive pressure (market share below [10-20] %), especially since it distributes the offers of the parties and Orange.</w:t>
        <w:br/>
        <w:t> Mayotte</w:t>
        <w:br/>
        <w:t>654. Following the operation, the distribution network of the new entity will consist of 26 stores in La Réunion: 8 for Altice and 18 for SFR. The OMT network consists exclusively of owned stores, while the SRR network is mixed (integrated network and non-integrated single-brand stores). The new entity will face competition only from Orange, whose network consists of 5 sales points.</w:t>
        <w:br/>
        <w:t>655. The market shares of the parties and their competitors in the market for specialized mobile phone product and service distribution, as well as the impact of the operation on the competitive structure of the market, are detailed in the following table:</w:t>
        <w:br/>
        <w:t>Before the operation After the operation</w:t>
        <w:br/>
        <w:t>Operators Market share in vol. IHH Operators Market share in vol. IHH</w:t>
        <w:br/>
        <w:t>SRR [50-60] % […]</w:t>
        <w:br/>
        <w:t>New</w:t>
        <w:br/>
        <w:t>[80-90] % […]</w:t>
        <w:br/>
        <w:t>entity</w:t>
        <w:br/>
        <w:t>Altice [20-30] % […]</w:t>
        <w:br/>
        <w:t>Orange [10-20] % […] Orange [10-20] % […]</w:t>
        <w:br/>
        <w:t>Total 100 % […] Total 100 % […]</w:t>
        <w:br/>
        <w:t>Delta of IHH […]</w:t>
        <w:br/>
        <w:t>656. It follows from this table that the operation will confer a near-monopoly to the new entity. The number of active operators in the market will decrease from 3 to 2, with the only competitor of the parties, Orange, representing only [10-20] % of the market. The market concentration indices resulting from the operation considerably exceed the thresholds beyond which harm to horizontal competition is likely.</w:t>
        <w:br/>
        <w:t>657. It should also be noted that the networks of Orange and the parties face only marginal competitive pressure from other distribution channels. Altice generates […] % of its sales through its integrated stores, with the remaining […] % corresponding to online sales. Similarly, SRR generates […] % of its sales through its integrated network and its single-brand stores ([…] % through multi-brand stores and […] % in grocery stores). Orange and Zeop also highlighted the low competitive pressure from independent distributors in Mayotte441.</w:t>
        <w:br/>
        <w:t>658. Furthermore, as in La Réunion, competing distribution networks not affiliated with an operator are dependent on Orange and the parties whose mobile phone offers they distribute and for which they have no negotiating margin with customers442, which, as in La Réunion, reduces their ability to stimulate competition.</w:t>
        <w:br/>
        <w:t>659. At the local level, the market shares of the parties by city in terms of the number of stores are detailed in the table below.</w:t>
        <w:br/>
        <w:t>Cities OTM SRR New entity Orange</w:t>
        <w:br/>
        <w:t>Mamoudzou [20-30] % [40-50] % [70-80] % [20-30] %</w:t>
        <w:br/>
        <w:t>Abattoir [30-40] % [30-40] % [60-70] % [30-40] %</w:t>
        <w:br/>
        <w:t>Kaweni [30-40] % [60-70] % [90-100] % -</w:t>
        <w:br/>
        <w:t>Tsingoni [50-60] % [30-40] % [90-100] % -</w:t>
        <w:br/>
        <w:t>660. It thus appears that the cumulative market share of the parties exceeds [60-70] % in […] cities, where the only possible alternative will be the Orange stores (no alternative in two cities where the new entity will be in a monopoly position).</w:t>
        <w:br/>
        <w:t>Role of the parties in stimulating competition</w:t>
        <w:br/>
        <w:t>661. The distribution market in La Réunion and Mayotte consists exclusively of distributors integrated into mobile phone operators and non-integrated operators, marginally multi-brand, who are not authorized to negotiate with prospects and must adhere to the commercial policy of the operators. The competitive stimulation in the distribution market in La Réunion and Mayotte therefore reflects the power dynamics in the retail market, which the distribution networks facilitate in reaching consumers.</w:t>
        <w:br/>
        <w:t> La Réunion</w:t>
        <w:br/>
        <w:t>662. As previously indicated, Outremer Telecom plays a driving role in stimulating competition since its entry into the Réunion market, both in terms of the services included in the marketed packages and in terms of pricing. Outremer Telecom indeed adopts a very aggressive pricing position, particularly compared to that of SRR. In the same vein, Orange highlighted in the context of the market test that "in the market for the distribution of mobile phone offers in La Réunion and Mayotte, Outremer Telecom practices an extremely aggressive strategy, particularly on prices, and is expanding"443.</w:t>
        <w:br/>
        <w:t>663. The operation will therefore lead to the disappearance of the competitive pressure currently exerted by Outremer Telecom and its distribution network. This disappearance will have an impact in terms of prices; as previously indicated, Outremer Telecom has played the role of a driver of price reductions since its entry into the market, particularly due to the importance of</w:t>
        <w:br/>
        <w:t>441 Orange's response to question 102 of the Phase I market test; Oceinde's responses to questions 93 and 102 of the Phase I market test.</w:t>
        <w:br/>
        <w:t>442 See p. 157 of the notification; for Orange, see the hearing report of Orange dated July 18, 2014, response to question 5.</w:t>
        <w:br/>
        <w:t>443 Orange's response to question 305 of the Phase I market test.</w:t>
      </w:r>
    </w:p>
    <w:p>
      <w:r>
        <w:rPr>
          <w:b/>
        </w:rPr>
        <w:t>[Pages 139–141]</w:t>
      </w:r>
    </w:p>
    <w:p>
      <w:r>
        <w:t>of its distribution network. It will also have an impact from the perspective of innovation. Outremer Telecom has indeed enabled the emergence of new services relayed by its distribution network and has thus systematically forced SRR to react to its disruptive offers (development of the prepaid market, launch of low-cost plans, abundance offers, launch of unlimited SMS offers)444. The competitive pressure exerted by Outremer Telecom's distribution network should therefore considerably decrease following the operation. The reduction in the number of operators in the distribution market will thus contribute to further solidifying the positions of operators in the retail market.</w:t>
        <w:br/>
        <w:t> Mayotte</w:t>
        <w:br/>
        <w:t>664. As in La Réunion, Outremer Telecom plays a driving role in stimulating competition in the Mayotte market. Arcep observes that "in Mayotte, Outremer Telecom has continuously gained market share since its entry into the market in 2007, primarily at the expense of SRR"445. Orange has also highlighted Outremer Telecom's "extremely aggressive strategy, particularly on prices" in Mayotte446.</w:t>
        <w:br/>
        <w:t>665. Orange exerts limited competitive pressure with its distribution network compared to that of the parties. With [10-20]% of physical sales points in the territory, the operator has neither managed to gain a significant market share in the retail market nor to reduce its very high churn rate in Mayotte447.</w:t>
        <w:br/>
        <w:t>666. The concentration will thus eliminate the main contributor to competitive stimulation in the Mayotte distribution market, forming a quasi-monopoly. Currently, Orange and its distribution network seem unable to exert real pressure on the new entity. The concentration therefore results in a very significant hindrance to competition in Mayotte.</w:t>
        <w:br/>
        <w:t>Barriers to Entry</w:t>
        <w:br/>
        <w:t>667. As with retail operators, the entry of a new distributor faces the narrowness of the market in La Réunion and Mayotte (relatively limited number of inhabitants and average income per inhabitant). Furthermore, the mobile telephony market in La Réunion and Mayotte is mature and characterized by SRR's dominance. These characteristics were highlighted during the examination of barriers to entry in the retail market to which reference is made.</w:t>
        <w:br/>
        <w:t>668. Two potential scenarios are conceivable for entering the market: developing an integrated activity with simultaneous presence in both the retail market and the distribution market or developing an autonomous network not integrated into retail activities.</w:t>
        <w:br/>
        <w:t>669. It has been demonstrated above that developing a retail activity is particularly difficult in La Réunion and Mayotte. Regarding the development of an autonomous distribution network, the Authority has recently had the opportunity to note that it "involves developing a sufficient commercial presence both quantitatively and qualitatively, which entails significant sunk costs (establishing a sales force, negotiating distribution agreements with retail operators, obtaining successful commercial locations...)"448. Moreover, in a mature market, the costs of switching operators are also likely to constitute barriers to entry for any new distributor449. Additionally, the number of potential customers for a new entrant is further reduced as the mobile telephony market in La Réunion and Mayotte is characterized by significant commitment periods (of 12 or 24 months)450.</w:t>
        <w:br/>
        <w:t>670. Furthermore, third parties indicated in the context of the market test that it is currently "extremely difficult, if not impossible, to establish new stores in the main catchment areas (shopping malls, city centers)"451. Given the abundance of "telecom" stores, it is very difficult for a new entrant to find available premises or commercial leases on reasonable terms, as shopping center managers wish to diversify their offerings in shopping galleries452.</w:t>
        <w:br/>
        <w:t>671. Finally, single-brand distributors represent over [...]% of distributors in La Réunion (no multi-brand distributor in Mayotte). It thus appears extremely difficult for an autonomous distributor to develop a significant distribution activity.</w:t>
        <w:br/>
        <w:t>672. The mobile telephony distribution markets in La Réunion and Mayotte are therefore characterized by strong barriers to entry, such that the horizontal effects of the operation in these markets do not seem to be able to be neutralized by the arrival of new entrants in the short term.</w:t>
        <w:br/>
        <w:t>2. VERTICAL EFFECTS</w:t>
        <w:br/>
        <w:t>673. In mainland France, SFR is active as a supplier in the wholesale market for access and call origination on mobile telephone networks, where Altice (Numericable and Completel) is present as a buyer in its MVNO activities. It is therefore necessary to examine the risks of locking access to inputs for other MVNOs on the one hand, and to customers for other MNOs on the other hand.</w:t>
        <w:br/>
        <w:t>674. Altice's subscribers represent only [0-5]% of the total MVNO subscribers, accounting for only [0-10]% of the total MVNO subscribers hosted by SFR. Furthermore, SFR derives substantial revenues from its hosting activities for MVNOs, which represent nearly [...] million euros in revenue in 2013. The new entity should therefore not be incentivized to terminate its supply contracts with other MVNOs solely due to the integration of Altice's mobile activities.</w:t>
        <w:br/>
        <w:t>675. Moreover, Altice's competitors have alternative sources, primarily Orange and Bouygues Telecom, which would be able to accommodate them on their networks following the operation.</w:t>
        <w:br/>
        <w:t>676. Finally, MNOs have made commitments to Arcep in favor of MVNOs at the time of granting certain frequencies or licenses453. These commitments particularly concern the conditions for welcoming MVNOs and the pricing and contractual conditions offered to them so that competition in the wholesale market for welcoming MVNOs and the commercial autonomy of MVNOs in the retail market cannot be restricted "without objective justification."</w:t>
        <w:br/>
        <w:t>677. The operation is also not likely to harm competition through a locking effect on access to customers that would affect the MNO competitors of the new entity, particularly Bouygues Telecom, whose network is used by Altice, given the low weight represented by Altice in this market as a buyer (purchase share of [0-5]%).</w:t>
        <w:br/>
        <w:t>678. The operation therefore does not result in harm to competition through vertical effects in the mobile telephony markets.</w:t>
        <w:br/>
        <w:t>F. PAY-TV MARKETS</w:t>
        <w:br/>
        <w:t>679. The Numericable and SFR groups are both active in the pay-TV sector. The present operation thus leads to overlaps in activities:</w:t>
        <w:br/>
        <w:t>- in the intermediate markets for the publishing and marketing of pay-TV channels from the demand side (1);</w:t>
        <w:br/>
        <w:t>- in the downstream market for the distribution of linear and catch-up pay-TV services, across all modes of distribution, excluding so-called first-level service offers from internet service providers (2);</w:t>
        <w:br/>
        <w:t>- in the markets for the distribution of non-linear television services (3).</w:t>
        <w:br/>
        <w:t>1. INTERMEDIATE MARKETS FOR THE PUBLISHING AND MARKETING OF PAY-TV CHANNELS FROM THE DEMAND SIDE</w:t>
        <w:br/>
        <w:t>680. After presenting the position of the new entity (a), the analysis will focus on Numericable's access conditions to pay-TV channels and their implications for examining the effects of the operation (b).</w:t>
        <w:br/>
        <w:t>a) Position of the parties</w:t>
        <w:br/>
        <w:t>681. In mainland France, in the overall market for the publishing and marketing of pay-TV channels, from the demand side, the market share of the new entity following the operation is estimated in value at [10-20]% ([5-10]% for Altice and [5-10]% for SFR)454. In this market, Altice will continue to face competition from GCP, which acquires distribution rights for channels for the publishing of its CanalSat bouquet, and which the Authority has already noted.</w:t>
      </w:r>
    </w:p>
    <w:p>
      <w:r>
        <w:rPr>
          <w:b/>
        </w:rPr>
        <w:t>[Pages 142–144]</w:t>
      </w:r>
    </w:p>
    <w:p>
      <w:r>
        <w:t>characteristic essential for publishers (with a market share between 60% and 70%) during its decision Canal Plus/TPS455. Beyond GCP, the new entity will also be subject to the competitive pressure exerted on it by other ISPs such as Orange (market share between 10% and 20%), Free (between 5% and 10%) or Bouygues (between 0% and 5%)456.</w:t>
      </w:r>
    </w:p>
    <w:p>
      <w:r>
        <w:t>682. In the Indian Ocean, the market share of the new entity is estimated in value at [5-10]% ([0-5]% for Altice and [0-5]% for SRR)457. As in mainland France, the Altice group will remain confronted with competition from GCP (market share estimated at [60-70]%) whose position in the overseas media sector has strengthened with the acquisition of the Mediaserv group458 at the beginning of 2014. The new entity will also be subject to the competitive pressure exerted on it by Parabole Réunion (21% market share) and Orange (approximately 5%).</w:t>
      </w:r>
    </w:p>
    <w:p>
      <w:r>
        <w:t>683. According to the data collected during the investigation, on the various markets for the publishing and marketing of thematic pay television channels, the positions of the parties and their competitors are similar to those presented in the global markets.</w:t>
      </w:r>
    </w:p>
    <w:p>
      <w:r>
        <w:t>684. Ultimately, while the operation grants Altice the second position in the intermediate markets (slightly ahead of Orange), it does not disrupt the pre-existing balances: these markets will remain largely dominated by GCP. The market share held by the new entity does not allow for the qualification of an economic dependence of the channels following the concentration. It therefore does not appear justified, as proposed by the CSA459 or suggested by some channel publishers, to regulate the purchasing behavior of the new entity, as the Authority was able to do in its decision regarding the GCP/TPS operation460.</w:t>
      </w:r>
    </w:p>
    <w:p>
      <w:r>
        <w:t>685. This conclusion is shared by a significant number of operators who note, in their response to the market test, that the strengthening of Numericable is likely to increase competition in the intermediate markets and with it their negotiating power. One publisher notes that the operation will stimulate competition between CanalSat and Numericable, to the benefit of pay television publishers. This publisher also observes that the strengthening of Numericable may encourage other ISPs to reinvest in pay television content and services to ensure co-financing of premium content, particularly of original French and European expression461. This is also acknowledged by the CSA, indicating that "although it results in the disappearance of one player, the operation is likely to increase competitive pressure on Orange, the leading player in the multi-service offers market, and on the Canal Plus group, the leading player in the pay television market"462.</w:t>
      </w:r>
    </w:p>
    <w:p>
      <w:r>
        <w:t xml:space="preserve">455 Decision of the Competition Authority No. 12-DCC-100 of July 23, 2012, § 418  </w:t>
        <w:br/>
        <w:t xml:space="preserve">456 Opinion of the CSA No. 2014-10 of July 30, 2014.  </w:t>
        <w:br/>
        <w:t xml:space="preserve">457 Notification form, figure No. 72, p. 414.  </w:t>
        <w:br/>
        <w:t xml:space="preserve">458 Decision of the Competition Authority No. 14-DCC-15 of February 10, 2014.  </w:t>
        <w:br/>
        <w:t xml:space="preserve">459 Opinion No. 2014-10 of July 30, 2014, p. 22.  </w:t>
        <w:br/>
        <w:t xml:space="preserve">460 See the decision of the Competition Authority No. 12-DCC-100 of July 23, 2012.  </w:t>
        <w:br/>
        <w:t xml:space="preserve">461 Response to the market test of August 1, 2014, question No. 34.  </w:t>
        <w:br/>
        <w:t>462 Opinion No. 2014-10 of July 30, 2014, p. 19.</w:t>
      </w:r>
    </w:p>
    <w:p>
      <w:r>
        <w:t xml:space="preserve">b) Numericable's access to television channels and absence of unilateral effects  </w:t>
        <w:br/>
        <w:t>686. Numericable is historically a player in the pay television sector, as cable was initially designed as a means of distributing television services. The sale of linear television services thus represents the core historical activity of the Altice group and remains its main source of revenue (nearly […]% of revenue in 2013). Even today, Numericable markets a "mono-play" subscription range, including only pay television services. The offer developed by the cable operator thus proposes a bouquet very similar in content to that of CanalSat: publishers do not grant GCP exclusive distribution rights on Numericable's cable network. The notifying party specifies that "the Altice group has individually distributed, via its cable network, thematic channels for nearly thirty years, whether or not they are subject to an exclusivity of distribution with the Canal Plus Group. Indeed, the exclusivities granted by publishers to the Canal Plus Group apply only to distribution by satellite and ADSL. They do not concern cable distribution, as cable operators had already established contractual relationships with channel publishers when these exclusivities were negotiated by CanalSat (in response to the establishment of the ISPs' triple play offers)"463.</w:t>
      </w:r>
    </w:p>
    <w:p>
      <w:r>
        <w:t>687. Unlike Numericable, ISPs such as Orange, SFR, or Free are primarily telecom operators whose entry into the television market is the result of the development of multi-service offers. Rather than investing in the business of distributing pay television services, mainly due to the limited economic space left by GCP's purchasing power, these operators have largely relied, with the gradual development of ADSL television, on GCP's offers and its CanalSat bouquet. ISPs have thus entered into contracts with GCP known as "self-distribution" contracts, whereby they allow the latter to market its offers directly to their subscribers through their own platform. Reduced to a role of carrier for GCP's services, they have received revenue from GCP that has grown over time. With the exception of Orange, with the experience of the OCS and Orange Sport channels, ISPs have thus been discouraged from undertaking the industrial and commercial efforts necessary to develop a truly competitive pay television offer against those of Numericable and GCP.</w:t>
      </w:r>
    </w:p>
    <w:p>
      <w:r>
        <w:t>688. In its decision approving GCP's reference offers464, the Authority recalled the specificity of the strategy followed by the cable operator in the field of pay television. It also ensured that this strategy, favorable to competition in the intermediate markets, was not compromised by a behavior of exclusion by the dominant player, estimating that "the [initial projects of] reference offers [submitted for approval by the Authority] provided, however, that GCP could acquire exclusive rights for the distribution of channels on the Numericable cable operator's platform, on which CanalSat is not offered to subscribers. The counterpart of such offers would therefore not have been the exclusive distribution of the channels concerned on CanalSat, but the exclusion of Numericable from the distribution of the channels concerned, resulting in depriving its subscribers. Such offers would thus have led to an exclusion effect in a market characterized by a strong asymmetry between the subscriber bases of GCP, the only multi-platform distributor, and those of its single-platform competitors. Indeed, while CanalSat would be able to distribute the channels concerned on other platforms, Numericable would not be able to replicate such offers, being able to offer the channels only on its own platform"465.</w:t>
      </w:r>
    </w:p>
    <w:p>
      <w:r>
        <w:t>689. It follows from this analysis that, pursuant to the injunctions of decision No. 12-DCC-100, GCP cannot acquire exclusive rights for the broadcasting of channels on the Numericable platform, as its CanalSat bouquet is not distributed by GCP to subscribers of the cable platform.</w:t>
      </w:r>
    </w:p>
    <w:p>
      <w:r>
        <w:t>690. In this context, the ISPs surveyed during the market test denounced an asymmetry in the conditions of access to pay television channels that could distort competition in favor of Numericable. They also fear that Numericable may extend the benefit of its television offers to SFR subscribers, even though they themselves will not be able to offer competitive offers due to not having the distribution rights for the channels concerned. Free notes that "[Numericable] benefits from privileged access to the channels, Canalsatellite being unable, within the framework of its reference offer [466], to allocate an exclusivity premium with respect to cable. Cable is thus able to build differentiated offers at low cost with very attractive channels that are not available to ISPs. This difference is largely highlighted by Numericable in its advertising and on its subscription site. It is also a key point of its subscriber acquisition project in the context of the acquisition of SFR. Numericable can thus distinguish itself from its competitors on its TV offer, essential in promoting multi-play offers. The merger between SFR and Numericable will lead to a migration of consumers towards the very attractive offers of the new entity"467.</w:t>
      </w:r>
    </w:p>
    <w:p>
      <w:r>
        <w:t>691. It is therefore necessary to clarify the competitive environment in which the various operators will be placed in relation to the new entity.</w:t>
      </w:r>
    </w:p>
    <w:p>
      <w:r>
        <w:t>692. First, in its decision approving GCP's reference offers468, the Competition Authority ensured that the Canal Plus Group could not exclude from the distribution of channels any operator, regardless of who it is, that wishes to distribute channels itself, while also allowing GCP to market its offers directly to subscribers on its network. Under the reference offer, GCP cannot therefore obtain exclusive distribution rights on the platform of any operator that refuses to carry the CanalSat offer, as the counterpart of such acquisitions would only be the exclusion of such operators from the market.</w:t>
      </w:r>
    </w:p>
    <w:p>
      <w:r>
        <w:t xml:space="preserve">693. Contrary to what is claimed by some ISPs, the approval decision did not confer any privilege to Numericable. It merely prevented the competitive risks associated with GCP adopting an exclusionary behavior. Furthermore, Numericable remains free, like any ISP, in its commercial partnerships by choosing whether or not to carry GCP's offers. However, while ISPs have organized the conditions for competition on their own platform between their television bouquets and those of GCP by allowing the latter to offer CanalSat to their subscribers through self-distribution, Numericable has made the opposite choice, inherited from its traditional activity, to distribute its own television bouquets and not those of GCP. Noting this state of affairs, the approval decision of  </w:t>
        <w:br/>
        <w:t xml:space="preserve">465 Id., §55.  </w:t>
        <w:br/>
        <w:t xml:space="preserve">466 The reference offers of CanalSat were established pursuant to the injunctions issued by the Authority in its decision No. 12-DCC-100 of July 23, 2012 (injunctions No. 3 and No. 5). They regulate the purchasing behaviors of GCP in the intermediate markets for the publishing and marketing of pay television channels.  </w:t>
        <w:br/>
        <w:t xml:space="preserve">467 Response from the Iliad group to the market test of June 16, 2014, question No. 314.  </w:t>
        <w:br/>
        <w:t>468 Decision of the Competition Authority No. 13-DAG-01 of June 7, 2013 (the "approval decision").</w:t>
      </w:r>
    </w:p>
    <w:p>
      <w:r>
        <w:rPr>
          <w:b/>
        </w:rPr>
        <w:t>[Pages 145–147]</w:t>
      </w:r>
    </w:p>
    <w:p>
      <w:r>
        <w:t>the Authority has guaranteed the conditions for undistorted competition for operators who wish to control their pay television distribution activity and not delegate it, at least partially, to GCP. This guarantee is necessary for the survival of competing distributors of GCP in the intermediate markets, which contribute to sustaining the economy of independent channels by allowing them to diversify their sources of revenue.</w:t>
      </w:r>
    </w:p>
    <w:p>
      <w:r>
        <w:t>694. Secondly, in the event that the new entity decides to merge the proprietary platforms of Numericable and SFR following the operation, the fact that CanalSat is offered in self-distribution to a portion of its subscribers (namely the historical subscribers of SFR) could allow GCP to negotiate exclusivities for this entire new platform. The previous considerations would become irrelevant if, after the concentration, the networks of SFR and Numericable no longer constituted independent platforms but rather a single broadcasting infrastructure, offering CanalSat in self-distribution. This is the consequence of the criterion retained by the Authority to define the scope of the injunctions imposed on GCP. In its decision n° 12-DCC-100, the Authority indeed compelled GCP to transparently and distinctly value the distribution on each proprietary platform serving more than 500,000 subscribers. The notion of "proprietary platform" encompasses all network elements (ADSL, fiber, cable, satellite, 2G/3G/4G link, etc.) used by an operator to broadcast its multi-service offers. Thus, as long as the Numericable network no longer constitutes an autonomous proprietary platform but a mere network element of a larger whole offering CanalSat in self-distribution, it could claim exclusivities for this new platform.</w:t>
      </w:r>
    </w:p>
    <w:p>
      <w:r>
        <w:t>695. If, on the other hand, the platforms of SFR and Numericable remained independent of each other, CanalSat could not claim exclusivity on cable. In this situation, however, the effects denounced by competing ISPs would be limited: the competitive situation would remain virtually unchanged after the operation with the maintenance of two competing proprietary platforms.</w:t>
      </w:r>
    </w:p>
    <w:p>
      <w:r>
        <w:t>696. Thirdly, the information obtained in the context of the market test indicates that Numericable will not be able to extend, without the agreement of the channels, the benefit of its current distribution contracts for channels to the networks of SFR. Indeed, the distribution rights granted to it by the publishers are limited to its own cable platform and do not cover the ADSL or fiber optic networks of third-party operators. The TF1 group thus specifies that "contractually, it does not seem possible for Numericable to extend the benefit of these distribution exclusivities to SFR subscribers, the exclusivity being attached to the cable support and not ADSL (except for the triple play ADSL offer distributed by Numericable to a pool of a few tens of thousands of subscribers)."</w:t>
      </w:r>
    </w:p>
    <w:p>
      <w:r>
        <w:t>697. Fourthly, finally, in its decision n° 12-DCC-100, the Authority for Competition notably ordered GCP to formulate its exclusive distribution offers platform by platform, under regulated economic conditions aimed at allowing alternative distributors to effectively compete with CanalSat for the acquisition of exclusive broadcasting rights on their own platform. Thus, all operators will be able to compete to obtain distribution rights for their own platform during the renewal of distribution contracts. In doing so, they will reduce their dependence on GCP's offers and will be able to replicate the pay television service offers of the new entity.</w:t>
      </w:r>
    </w:p>
    <w:p>
      <w:r>
        <w:t>698. Given the above, the operation is not likely to harm competition in the intermediate markets of the publishing and marketing of pay television channels through unilateral effects.</w:t>
      </w:r>
    </w:p>
    <w:p>
      <w:r>
        <w:t>c) Absence of coordinated effects</w:t>
      </w:r>
    </w:p>
    <w:p>
      <w:r>
        <w:t>699. Several operators have argued during the investigation that the operation entails a risk of coordinated effects in the markets for the publishing and marketing of pay television channels. In these markets, the new entity will primarily be subject to competition from GCP, which holds a leading position in the various markets of the pay television sector. However, the operation results in the creation of a structural link between the new entity and Vivendi, which will retain a 20% stake in Numericable. In this context, some operators fear that the concentration will facilitate the tacit coordination of the behaviors of Vivendi and Numericable in the intermediate markets.</w:t>
      </w:r>
    </w:p>
    <w:p>
      <w:r>
        <w:t>700. In its guidelines on the control of concentrations, the Authority indeed notes that structural links can facilitate the implementation of coordinated effects, insofar as "[structural links] unite the interests of oligopolists and thus promote the convergence of their respective views on the modalities of coordination."</w:t>
      </w:r>
    </w:p>
    <w:p>
      <w:r>
        <w:t>701. The existence of such links is, however, only a relevant indicator in the bundle of evidence that must be gathered to meet the standard of proof required by decision-making practice to assess coordinated effects during a concentration operation. The Court, in its Airtours judgment, identified three conditions that must necessarily be verified to demonstrate such effects: detection, deterrence, and non-contestation. The Court of Justice also emphasized that tacit coordination is only possible if companies are able to understand the common objective and the means to achieve it. The Court specifies that "without being able to tacitly arrive at a shared understanding of the modalities of coordination, competitors would eventually have to resort to practices prohibited by Article 81 EC in order to adopt a common line of action in the market." The Court adds that "in applying such criteria, a mechanical approach consisting of separately verifying each of the said criteria taken in isolation should be avoided, ignoring the overall economic mechanism of a hypothetical tacit coordination."</w:t>
      </w:r>
    </w:p>
    <w:p>
      <w:r>
        <w:t>702. It is therefore necessary to first establish whether Vivendi and the new entity are able to reach a common assessment of the modalities of functioning of a coordination and a mutual understanding of the strategies that may or may not be considered compliant with the common line of action in the intermediate markets of pay television. To do this, it is necessary to recall the specificities of the business models of GCP and Numericable and their strategic implications in the relevant markets.</w:t>
      </w:r>
    </w:p>
    <w:p>
      <w:r>
        <w:t>703. Numericable is an operator that develops channel bouquets, as well as other pay television services, with a view to marketing them to subscribers to its cable network. In the context of its activity, Numericable acquires rights from various publishers for the broadcasting of their content on its network. GCP is also a pay television operator but, unlike Numericable, the services it develops are intended to be marketed not only to subscribers of its historical platform (satellite) but also to subscribers of third-party operators' platforms. GCP thus distributes its offers directly on the networks of the main ISPs (this is referred to as "self-distribution") except for Numericable. In this context, and contrary to Numericable, GCP acquires rights from various publishers for the broadcasting of their content on any type of network except cable. To ensure the consistency of its offers from one network to another, GCP must obtain all the necessary rights for their broadcasting. Furthermore, pursuant to the injunctions issued by the Authority in its decision n° 12-DCC-100, GCP is required to formulate specific remuneration proposals for each proprietary platform on which these channels will be broadcast. Moreover, the remuneration proposed by GCP must take into account various elements, including the number of subscribers served by the platform concerned. GCP is also required to include in its offer a minimum proportion of independent channels. Finally, GCP is not allowed to negotiate exclusive rights for the broadcasting of channels on the Numericable platform, in the absence of the possibility of offering CanalSat in self-distribution.</w:t>
      </w:r>
    </w:p>
    <w:p>
      <w:r>
        <w:t>704. Given their respective models and the injunctions to which GCP is subject, these two operators have different benchmarks for developing their rights acquisition strategy in the markets for the publishing and marketing of channels.</w:t>
      </w:r>
    </w:p>
    <w:p>
      <w:r>
        <w:t>705. Firstly, the injunctions frame GCP's pricing behavior and the volume of channels it includes in its offer. Consequently, a coordinated action aimed at degrading the remuneration of channels or distributing rights between the two operators would risk placing GCP in a situation of infringement. The binding framework established by the Authority thus tends to prevent the convergence of the strategies followed by Vivendi and Numericable towards a common line that would be mutually beneficial.</w:t>
      </w:r>
    </w:p>
    <w:p>
      <w:r>
        <w:t>706. Secondly, Numericable acquires rights for broadcasting on its platform, unlike GCP, which purchases rights for broadcasting on all platforms except cable, in accordance with the injunctions. GCP and Numericable therefore operate in distinct competitive scopes, making a common assessment of the modalities of functioning of a coordination unlikely.</w:t>
      </w:r>
    </w:p>
    <w:p>
      <w:r>
        <w:t>707. Thirdly, finally, for the acquisition of broadcasting rights on each proprietary platform, GCP is put in competition with each of the relevant ISPs. Given its distribution model, the competitive conditions are different for Numericable, which negotiates rights for broadcasting on its sole platform. A common definition of how coordination should function is therefore difficult to obtain, as the nature of the competition exerted on GCP is very different from that which will pressure the new entity.</w:t>
      </w:r>
    </w:p>
    <w:p>
      <w:r>
        <w:t>708. Consequently, the mere existence of a capital link between Vivendi and the new entity does not allow for the conclusion that these operators will be able to reach a common tacit understanding of the modalities of functioning of a coordination. Furthermore, given the specificities of the distribution models of GCP's offers on the one hand and of</w:t>
      </w:r>
    </w:p>
    <w:p>
      <w:r>
        <w:rPr>
          <w:b/>
        </w:rPr>
        <w:t>[Pages 148–150]</w:t>
      </w:r>
    </w:p>
    <w:p>
      <w:r>
        <w:t>Numericable on the other hand, the overall economic mechanism of such coordination is difficult to identify. Therefore, without needing to verify each of the criteria defined by the Airtours judgment, the risk of harming competition through coordinated effects can be dismissed.</w:t>
      </w:r>
    </w:p>
    <w:p>
      <w:r>
        <w:t>709. The existence of a structural link between the two operators and the access rights to strategic information it grants Vivendi over Numericable, however, raises a distinct risk. Indeed, in the absence of any tacit coordination, Vivendi would be able to adapt its behavior based on the information obtained regarding the competitive and strategic positioning of its competitor. This risk of harming competition is the subject of specific developments below (paragraphs 722 and following).</w:t>
      </w:r>
    </w:p>
    <w:p>
      <w:r>
        <w:t>2. THE MARKET FOR THE DISTRIBUTION OF LINEAR PAY TELEVISION SERVICES</w:t>
        <w:br/>
        <w:t>710. In the metropolitan market for the distribution of linear pay television services, the new entity will represent [10-20]% of subscriptions ([5-10]% for Altice and [0-5]% for SFR). Following the operation, the position of the Altice group will remain significantly lower than that of GCP (approximately [60-70]% market share in terms of number of subscriptions). The new entity will also face competition from ISPs such as Orange ([5-10]% market share) or Free ([5-10]%).</w:t>
      </w:r>
    </w:p>
    <w:p>
      <w:r>
        <w:t>711. In the Indian Ocean, the position of the new entity will be much weaker than in the mainland with only [0-5]% market share in terms of number of subscriptions ([0-5]% for Altice and [0-5]% for SRR), far behind GCP ([70-80]%) or even Parabole Réunion ([20-30]%).</w:t>
        <w:br/>
        <w:t>712. Although the acquisition of SFR marginally increases the market shares of the Altice group, the CSA observes that "one of the main interests of the operation will be the possibility of offering SFR subscribers to migrate their offers to its cable network, so that they can access Numericable's pay television offers"478. However, this type of migration corresponds to the vertical risks identified above in the developments dedicated to the markets for high and very high-speed internet access, to which reference is made. It should also be noted that the opening of access for ISPs to independent channels has been organized by the Authority through the injunctions pronounced in its decision no. 12-DCC-100. They would therefore be able to build a competing offer of linear pay television.</w:t>
      </w:r>
    </w:p>
    <w:p>
      <w:r>
        <w:t>713. Consequently, the operation is not likely to harm competition in the markets for the distribution of linear pay television services through horizontal effects.</w:t>
      </w:r>
    </w:p>
    <w:p>
      <w:r>
        <w:t>3. THE MARKETS FOR THE DISTRIBUTION OF NON-LINEAR PAY TELEVISION SERVICES</w:t>
        <w:br/>
        <w:t>a) The market for the distribution of video-on-demand services on a pay-per-view basis</w:t>
        <w:br/>
        <w:t>714. Numericable distributes a large number of video-on-demand ("VàD") offers published by independent companies (notably CanalPlay VOD, My TF1 VOD, Pluzz VàD, Virginmega, Filmo TV, Arte VoD). After having published its service for several years, SFR recently entrusted the publishing of its pay-per-view VàD service to VoD Factory, which remains the only pay-per-view VàD publisher present on the SFR platform, under [confidential] (this contract began at the beginning of 2014). SFR holds 40% of the capital of VoD Factory, this stake not granting it any control within the meaning of competition law479.</w:t>
      </w:r>
    </w:p>
    <w:p>
      <w:r>
        <w:t>715. In the metropolitan market for the distribution of video-on-demand services on a pay-per-view basis, the position of the new entity following the operation is estimated in value at [20-30]% ([20-30]% for SFR and [0-5]% for Altice). The Altice group will continue to face competition notably from Orange ([20-30]%), iTunes ([20-30]%), GCP ([5-10]%) and TF1 ([5-10]%).</w:t>
        <w:br/>
        <w:t>716. However, it should be noted that VoD Factory, [confidential], depends on the latter which constitutes its only outlet. If the new entity were to decide, following the operation, to review the exclusivity contract concluded between SFR and VoD Factory, the sustainability of VoD Factory's activity would be threatened. The CSA thus notes that "the realization of the operation also raises questions about the future of VoD Factory's exclusive distribution model, [confidential]. The activity of this company is thus intrinsically dependent on the SFR platform. Given the importance of this player in the VàD market, the Council believes that the conditions for the takeover of its offer by the new entity should be examined by the Competition Authority"480.</w:t>
      </w:r>
    </w:p>
    <w:p>
      <w:r>
        <w:t>717. In the context of analyzing the anti-competitive effects of a concentration operation, the Authority is indeed entitled, under Article L. 430-6 of the Commercial Code, to examine whether the concentration creates or strengthens a purchasing power that places suppliers in a situation of economic dependence. However, economic dependence constitutes a harm to competition only if it has an effect on competition in a market and, ultimately, on consumer surplus, and not simply on a single supplier, insofar as the objective of competition authorities is not to protect a company as such, whether it is a competitor, customer, or supplier481.</w:t>
      </w:r>
    </w:p>
    <w:p>
      <w:r>
        <w:t>718. In this case, the dependency link that binds VoD Factory to SFR preexists the operation, which does not alter this state of affairs in any way. Furthermore, the operation will not confer significant market power to the new entity in the distribution of pay-per-view VàD services. Thus, even assuming that the new entity does not renew the VoD Factory contract upon its expiration, such a decision cannot appear as a direct consequence of the operation and would not, in its current state, cause any significant harm to competition in the market for the distribution of pay-per-view VàD services. The operation is therefore not likely to harm competition in this regard.</w:t>
      </w:r>
    </w:p>
    <w:p>
      <w:r>
        <w:t>b) The market for the distribution of subscription video-on-demand services</w:t>
        <w:br/>
        <w:t>719. In the market for subscription video-on-demand services (hereinafter "VàDA"), SFR and the Altice group also act as distributors of offers published by third-party companies. In terms of VàDA, the parties generated a turnover of […] euros in 2013482.</w:t>
      </w:r>
    </w:p>
    <w:p>
      <w:r>
        <w:t>720. GCP, which publishes the Canalplay service, and which is distributed on many platforms, including those of Numericable and SFR, reported a turnover of 13 million euros in 2013, and remains the current market leader in VàDA.</w:t>
      </w:r>
    </w:p>
    <w:p>
      <w:r>
        <w:t>721. The CSA nevertheless emphasizes in its opinion that the VàDA market is on the verge of a significant transformation. The company Netflix has thus entered the market by launching a VàDA offer on September 15, 2014. However, this offer was not initially available on the boxes of the various ISPs, due to the lack of agreements with these operators. According to recently published information, such agreements would ultimately be formalized or are in the process of being formalized483. Also, given the recent entry into the French market of the global leader in subscription video-on-demand, it seems very unlikely that the present operation could harm competition in this market484.</w:t>
      </w:r>
    </w:p>
    <w:p>
      <w:r>
        <w:t>G. THE COMPETITIVE EFFECTS OF MAINTAINING STRUCTURAL LINKS BETWEEN ALTICE AND VIVENDI</w:t>
        <w:br/>
        <w:t>722. Following the operation, the Vivendi group will retain a 20% stake in the new entity. As explained above, the mere existence of this link does not lead to a risk of tacit coordination of the strategies of Numericable and Vivendi. Nevertheless, it is necessary to examine in this specific case to what extent Vivendi's minority stake in the new entity is likely to alter the incentives of these two operators in such a way that they unilaterally change their behavior in the relevant markets. To do this, it is first necessary to present the rights that Vivendi will hold within the new entity (1) and then analyze the effects that this participation may have on the respective strategies of the parties (2).</w:t>
      </w:r>
    </w:p>
    <w:p>
      <w:r>
        <w:t>1. EFFECTS RELATED TO MAINTAINING A STRUCTURAL LINK BETWEEN VIVENDI AND THE NEW ENTITY</w:t>
        <w:br/>
        <w:t>723. As a preliminary point, it should be recalled that decision-making practice has taken into account, on several occasions, the minority stakes that certain parties may hold in the competitive analysis of a concentration operation, insofar as these stakes are likely to grant them access to strategic information about the strategy or positioning of competitors and thus modify their incentives and behavior in the market485.</w:t>
      </w:r>
    </w:p>
    <w:p>
      <w:r>
        <w:t>724. In this case, within the framework of the Acquisition Protocol of June 20, 2014, Vivendi, Altice, Altice France, and Numericable agreed on the terms of a "Shareholders' Agreement relating to the company Numericable Group" (hereinafter the "shareholders' agreement"), which notably provides for Vivendi's rights within Numericable.</w:t>
      </w:r>
    </w:p>
    <w:p>
      <w:r>
        <w:rPr>
          <w:b/>
        </w:rPr>
        <w:t>[Pages 151–153]</w:t>
      </w:r>
    </w:p>
    <w:p>
      <w:r>
        <w:t>725. Through the shareholders' agreement, the parties to the transaction established certain rules aimed at establishing cooperation between Vivendi and Altice. Thus, under Article 5.2 of the agreement, Vivendi and Altice "[confidential]".</w:t>
      </w:r>
    </w:p>
    <w:p>
      <w:r>
        <w:t>726. The shareholders' agreement also provides Vivendi with very broad access to the strategic information of Numericable through Vivendi's participation on the board of directors of Numericable (a), as well as within its "audit committee" (b), its "integration monitoring committee" (c), and even any other committee created subsequently (d).</w:t>
      </w:r>
    </w:p>
    <w:p>
      <w:r>
        <w:t>a) The Board of Directors</w:t>
        <w:br/>
        <w:t>727. According to the terms of the shareholders' agreement, the board of directors of Numericable will be composed of ten members, of which two members will be appointed from candidates proposed by Vivendi alongside five members proposed by Altice and three independent members. Furthermore, Vivendi may appoint a representative to the board of directors as an observer member who does not participate in decisions.</w:t>
      </w:r>
    </w:p>
    <w:p>
      <w:r>
        <w:t>728. By its presence on the board of directors, Vivendi will have direct access to the information transmitted to its members, including the "Important Decisions" referred to in Article 4.8 of the shareholders' agreement, which must be approved in advance by the board of directors. Thus, Vivendi will have information relating to Numericable's business plan, its annual budget, its investments and divestments accompanied by the financing plan, its annual accounts, its annual management report, or even the "conclusion, modification, and/or renewal of any contract, (...) which represents a charge or total expense for its entire duration at least equal to [x] million euros (...)".</w:t>
      </w:r>
    </w:p>
    <w:p>
      <w:r>
        <w:t>729. Moreover, [confidential]486487.</w:t>
      </w:r>
    </w:p>
    <w:p>
      <w:r>
        <w:t>730. Furthermore, Vivendi's representatives will have access to the information transmitted periodically to the members of the board of directors of the new entity488, including the "quarterly reporting indicating (...) the usual data and consistent with past practice, at a reasonable level of detail, as well as any additional information requests required by the directors." In addition, Vivendi will have the right to receive "communication of all documents and information necessary for the fulfillment of [its] duties as a director."</w:t>
      </w:r>
    </w:p>
    <w:p>
      <w:r>
        <w:t>731. Finally, a right of access is provided "to the auditors and auditors of [Numericable] upon request addressed to the Chairman."</w:t>
      </w:r>
    </w:p>
    <w:p>
      <w:r>
        <w:t>b) The Audit Committee</w:t>
        <w:br/>
        <w:t>732. Under the terms of the shareholders' agreement, Vivendi will also have a seat on the "audit committee"489 of Numericable, alongside the Altice member and three independent members.</w:t>
      </w:r>
    </w:p>
    <w:p>
      <w:r>
        <w:t>733. The audit committee will have the "main mission (...) to monitor issues related to the preparation and control of accounting and financial information and to ensure the effectiveness of the risk monitoring and internal operational control system (...)".</w:t>
      </w:r>
    </w:p>
    <w:p>
      <w:r>
        <w:t>734. Consequently, Vivendi will have access to all accounting and financial information of the entity resulting from the transaction. Vivendi should thus have access to all cost elements of the new entity, including the amount of royalties paid to pay television channels, the costs of promotional strategies, and the investments made for the development of new audiovisual services or related to the telecommunications offers of the new entity.</w:t>
      </w:r>
    </w:p>
    <w:p>
      <w:r>
        <w:t>c) The Integration Monitoring Committee</w:t>
        <w:br/>
        <w:t>735. The shareholders' agreement provides Vivendi with the right to appoint two members to the "integration monitoring committee"490 of Numericable alongside the two members appointed by Altice. The integration monitoring committee will be primarily responsible for "supervising, without having any decision-making power, the relations of [Numericable] with, in particular, the regulatory authorities."</w:t>
      </w:r>
    </w:p>
    <w:p>
      <w:r>
        <w:t>736. Thus, Vivendi will be able to access all information exchanged with the CSA or Arcep, particularly those relating to relations with channel publishers.</w:t>
      </w:r>
    </w:p>
    <w:p>
      <w:r>
        <w:t>d) Any Other Committee</w:t>
        <w:br/>
        <w:t>737. Finally, the shareholders' agreement grants Vivendi the right to have at least one member in any other committee created subsequently within Numericable491. Committees may thus be created by decision of the board of directors to provide advice on any issue it has been tasked with studying by the Chairman or on its own initiative.</w:t>
      </w:r>
    </w:p>
    <w:p>
      <w:r>
        <w:t>738. In this way, the parties reserve the right to create a committee on any subject of their choice. They will be perfectly free to create committees responsible for issues related to the markets in which the activities of Vivendi and Altice compete, which will further enhance Vivendi's access to confidential and strategic information about its main competitors.</w:t>
      </w:r>
    </w:p>
    <w:p>
      <w:r>
        <w:t>2. EFFECTS OF HOLDING A MINORITY STAKE OF VIVENDI IN THE CAPITAL OF THE NEW ENTITY</w:t>
        <w:br/>
        <w:t>739. It follows from the above that the transaction will grant Vivendi extensive access to the strategic information of the new entity. Following the concentration, Vivendi, through GCP, will be able to leverage this informational advantage to restrict competition in the markets for the publishing and marketing of channels (a). Similarly, the competitive potential of the new entity in the overseas markets for internet access distribution is likely to be constrained by Vivendi's ability to anticipate any commercial offensive (b).</w:t>
      </w:r>
    </w:p>
    <w:p>
      <w:r>
        <w:t>a) In the Markets for the Publishing and Marketing of Pay Television Channels</w:t>
        <w:br/>
        <w:t>740. In the intermediate markets for pay television, GCP, a wholly-owned subsidiary of Vivendi, remains the main player in metropolitan France and in the overseas departments and regions. Once the transaction is completed, GCP will thus be able to obtain from Numericable information relating to the publishers of the channels distributed by the new entity, particularly regarding their remuneration levels. This information could then allow it to increase its negotiating power with these publishers in the context of acquiring their channels on CanalSat.</w:t>
      </w:r>
    </w:p>
    <w:p>
      <w:r>
        <w:t>741. The AB group thus observes that "the most sensitive information is naturally the amount and terms of the remuneration paid, as it would allow Vivendi to adjust downward the remuneration paid by CanalSat in the event that it were previously higher. The expiration date of the contracts is the second essential piece of information because knowing it would allow Vivendi to exert particular pressure on independent publishers during their renegotiations with the new entity (in order to influence the terms that these publishers would be led to conclude with it) or by subsequently adjusting its own deadlines to those of the new entity (if, within the framework of a coordinated policy, Vivendi and the new entity intended to exert joint pressure on service publishers)"492.</w:t>
      </w:r>
    </w:p>
    <w:p>
      <w:r>
        <w:t>742. GCP could also benefit from this information to preempt any exit strategy from the CanalSat exclusivity that an independent channel might demonstrate. Indeed, when a channel wishes to end an exclusive distribution on CanalSat, it must ensure the remuneration prospects offered by competing distributors and thus, ultimately, by the new entity. This prospecting strategy cannot, following the transaction, be conducted in ignorance of Vivendi, which will be able to act accordingly.</w:t>
      </w:r>
    </w:p>
    <w:p>
      <w:r>
        <w:t>743. Free thus notes that "Vivendi will also be able to:</w:t>
        <w:br/>
        <w:t>- know</w:t>
        <w:br/>
        <w:t xml:space="preserve">  - the channels that are considering a possible exit from the ADSL CanalSatellite exclusivity ahead of any decision through discussions with the operators of the new entity,</w:t>
        <w:br/>
        <w:t xml:space="preserve">  - the conditions proposed by the new entity to lift the ADSL exclusivity,</w:t>
        <w:br/>
        <w:t>- and therefore propose to the channels</w:t>
        <w:br/>
        <w:t xml:space="preserve">  - either more attractive offers to maintain exclusivity but knowing in advance the additional remuneration to propose to retain exclusivity,</w:t>
        <w:br/>
        <w:t xml:space="preserve">  - or sufficiently low non-exclusive offers so that the sum of the CanalSatellite + ISP remunerations is less than the exclusive remuneration proposed by CanalSatellite"493.</w:t>
      </w:r>
    </w:p>
    <w:p>
      <w:r>
        <w:t>744. Thus, through the transaction, GCP could improve its negotiating position for acquiring independent channels at the expense of publishers and competing distributors. This situation would be likely to weaken the effectiveness of the injunctions issued by the Authority in its decision No. 12-DCC-100, as observed by a majority of respondents.</w:t>
      </w:r>
    </w:p>
    <w:p>
      <w:r>
        <w:rPr>
          <w:b/>
        </w:rPr>
        <w:t>[Pages 154–156]</w:t>
      </w:r>
    </w:p>
    <w:p>
      <w:r>
        <w:t>b) On the overseas markets for internet access distribution</w:t>
        <w:br/>
        <w:t>745. GCP has recently diversified its activity by acquiring control of Mediaserv, an internet service provider in the overseas departments and regions, at the beginning of 2014494.</w:t>
        <w:br/>
        <w:t>746. After the operation, Vivendi may become aware of the commercial strategy of the new entity in the overseas markets for internet access distribution. Vivendi will thus be able to anticipate to its advantage the efforts that the new entity might deploy to compete with its subsidiary. COS/Mediaserv may in particular be informed of Numericable's project to launch new offers, consisting for example of new services available on the boxes or a modification of its pricing strategy.</w:t>
        <w:br/>
        <w:t>c) Conclusion</w:t>
        <w:br/>
        <w:t>747. The rights to information arising from Vivendi's minority participation in the new entity are therefore likely to create competitive risks.</w:t>
        <w:br/>
        <w:t>748. These risks are all the more evident as SFR has publicly asserted that Vivendi's participation in the capital of the new entity has a significant "industrial" objective. The President of SFR stated before the Senate Economic Affairs Committee that "only 20% of the capital will be listed on the stock exchange, since Altice will hold 60% - this holding being 75% owned by Patrick Drahi - and Vivendi the remaining 20%. This participation of our historically parent company is very important from an industrial standpoint"495.</w:t>
        <w:br/>
        <w:t>749. The refocusing of Vivendi's industrial strategy on its activities in the media sector, of which the sale of SFR is precisely one of the consequences, further reinforces the risk that Vivendi will use access to information about the position and strategy of the new entity. This access will allow it to orient its own behavior to strengthen its position in the pay television markets and limit the competitive capacity of the new entity with respect to Canal Plus Overseas/Mediaserv in the Indian Ocean.</w:t>
        <w:br/>
        <w:t>H. MARKET FOR IT SERVICES</w:t>
        <w:br/>
        <w:t>750. In the overall market for IT services, the combined market share of the parties is below [0-5]%. In the event of segmentation by type of services, the activities of the parties only overlap in the segment of IT outsourcing services. The combined market share of the parties in this segment is below [0-5]%. The combined market share of the parties also does not exceed [5-10]% according to the various alternative segmentations considered by the decision-making practice, regardless of the segment retained.</w:t>
        <w:br/>
        <w:t>494 Decision of the Competition Authority No. 14-DCC-15 of February 10, 2014, regarding the exclusive control of Mediaserv, Martinique Numérique, Guyane Numérique, and La Réunion Numérique by Canal Plus Overseas.</w:t>
        <w:br/>
        <w:t>495 Hearing of Mr. Jean-Yves Charlier, CEO, and Mr. Olivier Henrard, Secretary General of SFR, by the Senate Economic Affairs Committee, May 14, 2014 (available at: http://www.senat.fr/compte-rendu-commissions/20140512/devdur.html#toc7 (visited on August 10, 2014)).</w:t>
        <w:br/>
        <w:t>751. Furthermore, several significant competitors are present in these markets, including Orange Business Services, SPIE Communications, Nextira One France, IBM Global Services, British Telecom Services, and Bull.</w:t>
        <w:br/>
        <w:t>752. The operation is therefore not likely to raise competition issues in the IT services market.</w:t>
        <w:br/>
        <w:t>IV. The Commitments</w:t>
        <w:br/>
        <w:t>753. The notifying party has presented a series of commitments aimed at remedying the anticompetitive effects of the operation described in this decision. The content of these commitments has been examined and subject to negotiations following the session and two market tests, before being formulated definitively on October 27, 2014. It is in this final version, which remedies the identified competition infringements, that they are presented below.</w:t>
        <w:br/>
        <w:t>754. The corrective measures subscribed, which are annexed to this decision, will therefore be examined (B), after outlining the rules and principles guiding the Authority in its assessment (A).</w:t>
        <w:br/>
        <w:t>A. THE PRINCIPLES OF ASSESSMENT AND THE LEGAL FRAMEWORK FOR ADAPTED CORRECTIVE MEASURES</w:t>
        <w:br/>
        <w:t>755. Pursuant to Article L. 430-7 II of the Commercial Code, "after having been informed of the opening of an in-depth examination in accordance with the last paragraph of III of Article L. 430-5, the parties may propose commitments aimed at remedying the anticompetitive effects of the operation. (...) ".</w:t>
        <w:br/>
        <w:t>756. The measures intended to remedy the competition infringements resulting from the notified operation must comply with the general criteria defined by decision-making practice and case law in order to be deemed capable of ensuring sufficient competition, in accordance with these provisions.</w:t>
        <w:br/>
        <w:t>757. As specified in the Authority's guidelines regarding the control of concentrations, these measures must be effective in fully remedying the identified competition infringements. To this end, their implementation must not raise any doubts, which implies that they must be drafted with sufficient precision and that the operational modalities for their realization must be sufficiently detailed. Their implementation must also be swift, as competition is not preserved as long as they are not realized. They must also be controllable496. Finally, the Authority must ensure that the corrective measures are neutral, in the sense that they must aim to protect competition as such and not specific competitors, and proportionate, in that they must be necessary to maintain or restore sufficient competition497.</w:t>
        <w:br/>
        <w:t>496 Guidelines of the Authority regarding the control of concentrations, §525.</w:t>
        <w:br/>
        <w:t>497 Id., paragraph 526.</w:t>
        <w:br/>
        <w:t>758. Furthermore, in order to remedy the infringements resulting from a concentration operation, the Authority generally seeks structural measures as a priority, which aim to ensure competitive market structures through divestitures of activities or certain assets to an appropriate acquirer capable of exercising real competition, or the elimination of capital links between competitors498. However, to the extent that, in order to satisfy the neutrality objective imposed on the Authority, behavioral remedies may appear more appropriate in the specific case to compensate for certain competition infringements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parties.</w:t>
        <w:br/>
        <w:t>759. In this case, the commitments subscribed include a set of structural and behavioral measures.</w:t>
        <w:br/>
        <w:t>760. Structural commitments, that is to say, divestitures of activities, can effectively remedy competition infringements if the divested activities are viable and competitive. To this end, the divestiture perimeter must include all the assets and all the personnel necessary for its proper functioning499. Moreover, a divestiture of activity is only effective if the acquirer is appropriate, meaning that it is independent of the parties, possesses the skills and capacity to develop the concerned activities and effectively compete with the parties, and that the acquisition is not likely to create new competition infringements500.</w:t>
        <w:br/>
        <w:t>761. Behavioral commitments may consist of measures for competitors' access to infrastructures or any other type of inputs. Such measures are appropriate when competitors' access to the market is threatened by risks of upstream market lock-in, directly related to the vertical effects of the operation501. However, such access can prove complex, with commitments aimed at ensuring the principle and implementation thereof, and describing in general terms the modalities and conditions of access.</w:t>
        <w:br/>
        <w:t>762. Several measures can nevertheless ensure the effective implementation of this type of commitments. First, the commitments must provide for appropriate control measures, such as the obligation to make available to the Competition Authority the specific cost elements related to the infrastructure to which access is granted502.</w:t>
        <w:br/>
        <w:t>763. Secondly, when the access provided for in the commitments requires the conclusion of complex contracts, the control of the implementation of the subscribed measures can be ensured by the submission for approval by the Authority of reference offers aimed at defining the main parameters of the wholesale products or services that the notifying party commits to propose503.</w:t>
        <w:br/>
        <w:t>498 Id., §528.</w:t>
        <w:br/>
        <w:t>499 Id., §579.</w:t>
        <w:br/>
        <w:t>500 Id., §586.</w:t>
        <w:br/>
        <w:t>501 Id., §607.</w:t>
        <w:br/>
        <w:t>502 See, in this sense, the Communication from the European Commission regarding the acceptable corrective measures pursuant to Regulation No. 139/2004, §66.</w:t>
        <w:br/>
        <w:t>503 See, for example, decisions No. 12-DCC-100, cited above, injunctions No. 3(c), 3(d), and 6(c), and No. 13-DAG-01 of June 7, 2013, regarding the execution of injunction No. 3(c) pronounced in decision No. 12-DCC-100 authorizing the exclusive control of TPS and CanalSatellite by Vivendi Universal and Groupe Canal Plus.</w:t>
      </w:r>
    </w:p>
    <w:p>
      <w:r>
        <w:rPr>
          <w:b/>
        </w:rPr>
        <w:t>[Pages 157–159]</w:t>
      </w:r>
    </w:p>
    <w:p>
      <w:r>
        <w:t>764. Thirdly, finally, the proper implementation of access commitments requires action from market players who wish to benefit from them. In this regard, the decision-making practice and European law provide that it is appropriate to allow third parties themselves to execute the commitments by organizing their access to a rapid dispute resolution mechanism through arbitration procedures involving the representative or the competent regulatory authorities504. In the present case, however, the law already organizes the resolution by Arcep of disputes consisting of a refusal of access or interconnection, failure of commercial negotiations, or disagreement on the conclusion or execution of an interconnection or access agreement to an electronic communications network.</w:t>
      </w:r>
    </w:p>
    <w:p>
      <w:r>
        <w:t>765. Article L. 36-8 I of the CPCE indeed provides that "in the event of a refusal of access or interconnection, failure of commercial negotiations, or disagreement on the conclusion or execution of an interconnection or access agreement to an electronic communications network, the Regulatory Authority for Electronic Communications and Posts may be seized of the dispute by either party." The scope of this procedure is broad, the code defining the notion of access in the sense of these provisions as "any provision of means, material or software, or services, in order to enable the beneficiary to provide electronic communications services" (Article L. 36 8° of the CPCE). Furthermore, Arcep issues its decision within a period of 4 months, except in exceptional circumstances where the period is extended to 6 months (Article R. 11-1 of the CPCE). In its decision, the regulator "specifies the fair conditions, of a technical and financial nature, under which interconnection or access must be ensured" (Article L. 38-6 I of the CPCE).</w:t>
      </w:r>
    </w:p>
    <w:p>
      <w:r>
        <w:t>B. ON THE APPROPRIATENESS OF THE PROPOSED COMMITMENTS</w:t>
        <w:br/>
        <w:t>766. The commitments proposed by the notifying party aim to remedy the competition harms caused by the operation through horizontal, vertical, and conglomerate effects on the market for the provision of high and very high-speed internet access and the wholesale markets for general activated offers (1), collection on the long-distance network (2), and distribution of internet access (3), on the markets for specific fixed telecommunications services for businesses (4) and mobile telephony in the Indian Ocean (5). The notifying party also commits to resorting to the dispute resolution procedure when it is suitable for resolving any access difficulties with its access offer customers, without prejudice to the Authority's control over the execution of the commitments (6). Finally, the commitments aim to address the competitive risks posed by the maintenance of a link between Numericable Group and Vivendi (7).</w:t>
      </w:r>
    </w:p>
    <w:p>
      <w:r>
        <w:t>1. MEASURES RELATING TO THE WHOLESALE MARKET FOR GENERAL ACTIVATED OFFERS AND THE RETAIL MARKET FOR HIGH AND VERY HIGH-SPEED INTERNET ACCESS</w:t>
        <w:br/>
        <w:t>767. The concentration, by strengthening the vertical integration of Numericable and providing it with the means to build 4P offers combining fixed and mobile telecommunications services, creates two obstacles for other telecommunications operators to stimulate competition in the affected markets. The first obstacle relates to the inability of competitors, given the current deployment of FttH networks, to replicate the offers of the new entity in terms of very high-speed internet access provision. The second relates to Numericable's ability, after the operation, to thwart the deployment or operation of FttH networks in which its competitors are engaged with SFR under co-investment contracts. Furthermore, the new entity could use strategic information regarding its competitors' FttH deployments to conduct geographically targeted marketing operations to preempt customers before FttH operators are able to market their own offers.</w:t>
      </w:r>
    </w:p>
    <w:p>
      <w:r>
        <w:t>768. The access commitments to the cable network therefore aim to provide Numericable's competitors with the means to replicate its retail offers shortly after the operation (a). The commitments concerning the contracts concluded by SFR with Orange and Bouygues Telecom before the operation aim to prevent the new entity from obstructing these operators' FttH deployments and the normal enjoyment of the deployed networks (b). Finally, the commitments relating to the use of IPE data aim to avoid any risk of preemption of very high-speed customers through the improper use of this information (c).</w:t>
      </w:r>
    </w:p>
    <w:p>
      <w:r>
        <w:t>a) Commitments relating to access to Numericable's cable network</w:t>
        <w:br/>
        <w:t>769. Before being formulated definitively, the proposed commitments were subject to negotiations and were improved during the procedure regarding mainly the scope of access (i), its terms (ii), its beneficiaries (iii), the non-discriminatory treatment of beneficiaries (iv), and the exit conditions of access offers (v). The commitments relating to access to the cable network will result in a reference offer approved by the Authority (vi). Finally, the articulation between the access commitments and the existing bitstream contract between Numericable and Bouygues Telecom has been addressed (vii).</w:t>
      </w:r>
    </w:p>
    <w:p>
      <w:r>
        <w:t>i. On the scope of access</w:t>
        <w:br/>
        <w:t>770. The objective of the access commitments to Numericable's cable network is to prevent the new entity from relying on it to preempt very high-speed customers in cabled areas. These commitments aim both to open access to the cable to allow customers of the new entity to replicate its retail offers and to preserve their incentives to deploy their own FttH networks.</w:t>
      </w:r>
    </w:p>
    <w:p>
      <w:r>
        <w:t>771. In its initial proposals, the notifying party, however, limited the scope of access to only the modernized cable, while organizing the termination of its commitment as soon as 30% of the territory of a municipality would be covered by at least horizontal deployment of a competing fiber optic network. This proposal was not sufficient to address the competitive issues raised, for several reasons. First, even if the modernized cable network offers better speeds, those offered by the not yet modernized cable network correspond to the definition of very high-speed, as they provide speeds exceeding 30 Mbits/s. Furthermore, the mere horizontal deployment of an FttH network does not offer any possibility of competitive stimulation, as access to the customer requires the implementation of vertical deployment and connection operations for housing. As mentioned above, these operations are generally the longest and most complex to implement as they require, in particular, that building operators obtain the agreement of the co-owners. In any case, the Authority cannot accept commitments whereby the parties decide on their own initiative, without its control or approval, to exempt themselves from the obligations they undertake in exchange for a concentration authorization.</w:t>
      </w:r>
    </w:p>
    <w:p>
      <w:r>
        <w:t>772. The scope of access is therefore defined in the final version of the commitments as all the sockets of Numericable's cable network allowing for a speed of at least 30 Mbits/s. This scope will remain constant during the implementation period of the commitments. Furthermore, in order to ensure non-discriminatory treatment, Numericable commits to granting subscribers to its wholesale offer the speed classes it is able to offer to its own subscribers.</w:t>
      </w:r>
    </w:p>
    <w:p>
      <w:r>
        <w:t>773. The access commitment is also conditioned on the existence of available hosting capacities on the cable network. This reservation is justified since any electronic communications network is subject to a capacity constraint. It is also reasonable in that, moreover, the notifying party has committed to sizing, as it does for its own needs, the technical resources for hosting subscribers of operators that are clients of the access offers to the cable network, which guarantees the absence of discrimination between client operators and the notifying party.</w:t>
      </w:r>
    </w:p>
    <w:p>
      <w:r>
        <w:t>ii. On the terms of access</w:t>
        <w:br/>
        <w:t>774. The commitments proposed by Numericable consist of two activated access offers to the cable network. The first ("access commitment no. 1") is a "white label" distribution offer reserved for MVNOs that do not deploy a national FttH network. The second ("access commitment no. 2") is a bitstream offer that allows all electronic communications operators to rent very high-speed accesses activated by Numericable.</w:t>
      </w:r>
    </w:p>
    <w:p>
      <w:r>
        <w:t>775. It is necessary to specify the trade-offs that explain the type of access to the cable network chosen to remedy the effects of the operation, as well as the reasons that explain why the commitments cover two different forms of access and the other access terms provided.</w:t>
      </w:r>
    </w:p>
    <w:p>
      <w:r>
        <w:t> On the type of access to the cable network</w:t>
        <w:br/>
        <w:t>776. As recalled in the previous developments, an operator that purchases a wholesale offer to build a retail offer can resort either to passive access on the local loop or to a wholesale activated access offer to another operator's infrastructure. Passive wholesale offers allow operators to access different levels of the network within a logic of competition by infrastructure, while activated wholesale offers on third-party operators' infrastructures fall under competition by services.</w:t>
      </w:r>
    </w:p>
    <w:p>
      <w:r>
        <w:t>777. The cable, however, has the particularity of not being subject to any operational solution for passive access.</w:t>
      </w:r>
    </w:p>
    <w:p>
      <w:r>
        <w:t>778. In this regard, Orange argued in the session the existence of such a solution called "FttDP" (Fiber to the Distribution Point), which according to Arcep "is a very high-speed network architecture consisting of deploying fiber optic up to a point very close to the subscriber's housing and, unlike FttH (Fiber to the Home), reusing the existing wiring (copper line or coaxial cable) on the terminal segment to connect the housing to the fiber optic. A conversion box (called DPU*1) connects the fiber to the terminal metallic segment on which services are provided to the subscriber. This box is powered by the subscriber's electrical network via the terminal segment"505. Such solutions would be used in the United States and experiments would be underway in Poland according to Orange. Arcep considers that "globally, there is a wide variety of configurations that may have common points with the FttDP architecture. However,</w:t>
      </w:r>
    </w:p>
    <w:p>
      <w:r>
        <w:rPr>
          <w:b/>
        </w:rPr>
        <w:t>[Pages 160–162]</w:t>
      </w:r>
    </w:p>
    <w:p>
      <w:r>
        <w:t>no example of large-scale deployment of FttDP (as defined above) has been brought to the attention of the Authority to date"506.</w:t>
      </w:r>
    </w:p>
    <w:p>
      <w:r>
        <w:t>779. Furthermore, while there is a working group led by Arcep regarding FttDP, it focuses on the use of FttDP on the copper local loop and not on the coaxial local loop. However, the FttDP technology on the copper local loop is not yet operational, with the summary of the working group's findings indicating "a number of key issues, including technical and legal ones, to be explored before any potential deployment of FttDP." Moreover, Arcep reminds that "like any technology intended to be deployed on the copper local loop, FttDP must be subject to a study within the committee of experts for the introduction of new techniques on the copper local loop"507. In any case, a passive access technology to the cable network has not yet been officially tested in France and could only be implemented after lengthy testing and validation procedures. Thus, given the likely implementation timelines, such a solution would in no way address the risk of preemption of very high-speed customers by the new entity.</w:t>
      </w:r>
    </w:p>
    <w:p>
      <w:r>
        <w:t>780. For all these reasons, passive access to the cable network is not a feasible remedy in the context of this operation. The commitments therefore concern activated access to the cable.</w:t>
      </w:r>
    </w:p>
    <w:p>
      <w:r>
        <w:t> On the two types of activated access proposed</w:t>
        <w:br/>
        <w:t>781. The first proposal for commitments from Numericable included a unique activated access offer, providing operators with access link services to the cable, telephony services, internet services, and TV services, as well as the terminal (the "box"). This offer included conditions that allowed the subscribing operator to engage in the distribution of services provided by Numericable under its own brand, but without control over the differentiating elements that could be possible within the framework of activated access, such as the development of its own box and specific commercial interfaces. It was therefore an activated access offer under "white label," similar to the offers that MVNOs such as Auchan or Darty have subscribed to in the past with Numericable.</w:t>
      </w:r>
    </w:p>
    <w:p>
      <w:r>
        <w:t>782. Such an offer appeared necessary, however, to enable MVNO operators, who do not have sufficient technical platforms and are unable to deploy their own box and produce the various services themselves, to offer very high-speed offers to prevent their exclusion from the very high-speed segment.</w:t>
      </w:r>
    </w:p>
    <w:p>
      <w:r>
        <w:t>783. A white label distribution offer is, however, insufficient to restore effective competition among network operators. As indicated in the previous developments dedicated to the competitive analysis of the operation, it is necessary to prevent the risk of preemption by the new entity of very high-speed customers for ISPs engaged in the deployment of their FttH networks. To do this, these operators must be placed on an equal footing with the new entity in accessing this clientele.</w:t>
      </w:r>
    </w:p>
    <w:p>
      <w:r>
        <w:t>784. The experience of Bouygues Telecom, which markets very high-speed offers by leveraging Numericable's network through bitstream access, shows that this type of offer is suitable for acquiring customers. Bouygues Telecom has indeed managed to build a base of over 360,000 subscribers through this access since 2009. Bitstream offers have the advantage of providing ISPs with access to the cable while allowing them to use their customer interface, their service platform, their core network, and their own box. In this regard, representatives of Numericable confirmed in the meeting that, given the prevalence of cable networks worldwide, the development of a compatible box should pose no difficulty, as technical solutions are available to any interested operator and can be produced without delay on an industrial scale.</w:t>
      </w:r>
    </w:p>
    <w:p>
      <w:r>
        <w:t>785. Furthermore, this offer will remain open to MVNOs that have made the necessary technical investments and are able to offer more differentiated retail offers than with the white label access offer. This last measure allows for a gradual scale of investments for this type of actors.</w:t>
      </w:r>
    </w:p>
    <w:p>
      <w:r>
        <w:t>786. The commitments by which the new entity will offer two forms of activated access to its network to electronic communications operators will therefore adequately address the identified competition issues.</w:t>
      </w:r>
    </w:p>
    <w:p>
      <w:r>
        <w:t> On other access modalities</w:t>
        <w:br/>
        <w:t>787. The notifying party has also committed to ensuring the provision of final user connections, as well as troubleshooting on behalf of client operators.</w:t>
      </w:r>
    </w:p>
    <w:p>
      <w:r>
        <w:t>788. This provision has been criticized during the market test by several operators. These operators believe that control over connections and troubleshooting and maintenance operations is essential to ensure the quality of service they provide to their customers. Moreover, some consider that the intervention of Numericable technicians or its subcontractors with the subscribers of client operators of the wholesale offer could lead to behaviors of disparagement, customer diversion, and more generally unfair practices towards the client operator.</w:t>
      </w:r>
    </w:p>
    <w:p>
      <w:r>
        <w:t>789. To address these risks, the notifying party commits to include in the employment contract of its intervention technicians and in the subcontracting contracts a clause aimed at ensuring the prohibition of any disparaging behavior and customer diversion. This measure will be accompanied by a sensitization program for technicians that will be submitted to the representative. The notifying party has also committed to treating the clients of its access offers in a non-discriminatory manner, under the conditions detailed below.</w:t>
      </w:r>
    </w:p>
    <w:p>
      <w:r>
        <w:t> On the audiovisual services provided</w:t>
        <w:br/>
        <w:t>790. The access offers provide for the supply of broadcasting services for television, subject to distribution agreements concluded by the operator with program publishers. The beneficiaries of these access offers will therefore have the possibility to offer their subscribers television services that may be differentiated from those offered by the new entity. This freedom in the composition of audiovisual offers is necessary to ensure the effectiveness of the commitment as it will allow competitors to design differentiated very high-speed offers.</w:t>
      </w:r>
    </w:p>
    <w:p>
      <w:r>
        <w:t>791. In their previous versions, the access offers provided for the supply of television services published by the new entity under the brand "TV by Numericable." During the investigation, program publishers indicated that some of the channels for which they had entrusted distribution rights to Numericable had been broadcast as part of offers marketed by Numericable under white label in the past. The publishers contested the legality of such behavior, as the rights granted to Numericable did not authorize the operator to extend the broadcast in this manner. Moreover, it follows from the previous developments that the operation does not raise any risk of harming competition in the intermediate markets of the publishing and marketing of pay channels. The inclusion of such a service in the commitments, the legality of which was contested during the market test, was therefore not required to remedy any anti-competitive effect of the operation.</w:t>
      </w:r>
    </w:p>
    <w:p>
      <w:r>
        <w:t>792. However, in order not to deprive Numericable of the possibility of providing ancillary service provisions, particularly to operators unable to compose their own television bouquets such as certain MVNOs, the commitments reserve the possibility for the notifying party to offer "other services or provisions" to the client operators of its access offers.</w:t>
      </w:r>
    </w:p>
    <w:p>
      <w:r>
        <w:t>793. Such provisions, however, cannot be mandatory for these operators or linked in any way to the cable access offers. Moreover, the commitments cannot be invoked by Numericable to evade its obligations towards channel publishers or to exceed the rights granted to it by them.</w:t>
      </w:r>
    </w:p>
    <w:p>
      <w:r>
        <w:t>iii. On the beneficiaries of the access commitments</w:t>
        <w:br/>
        <w:t>794. As specified above, the access commitments to the cable network aim to empower operators who wish to replicate Numericable's offers to ensure the conditions for sustainable competition in retail markets. Two categories of operators are thus likely to stimulate competition in retail markets, namely fixed network operators and MVNOs. In accordance with the previous developments, the commitments have been designed to meet the specific access needs of these two categories of operators.</w:t>
      </w:r>
    </w:p>
    <w:p>
      <w:r>
        <w:t>795. Furthermore, it is important to ensure that the implementation of the commitments cannot be used to increase the risks identified by the competitive analysis. In particular, it is necessary to prevent the risk that the access commitments are used as favorable vectors for the exchange of information between the new entity and Vivendi, or to promote the coordination of the behavior of the two groups. In the absence of specific measures, it cannot be excluded that certain subsidiaries of the Vivendi group subscribe to one of the access offers to the cable network. Establishing such links would strengthen the relationships between the shareholders of the new entity by providing them with both new communication channels and common objectives. Consequently, the anti-competitive effects identified above concerning the relationships between Vivendi and the new entity would be reinforced.</w:t>
      </w:r>
    </w:p>
    <w:p>
      <w:r>
        <w:t>796. Therefore, the notifying party has committed to exclude from the scope of the commitments any operator with a capital link to the Vivendi group.</w:t>
      </w:r>
    </w:p>
    <w:p>
      <w:r>
        <w:t>iv. On the scope of the non-discrimination principle</w:t>
        <w:br/>
        <w:t>797. The commitments provide that the access offers will be proposed by Numericable under transparent, objective, and non-discriminatory pricing and non-pricing conditions.</w:t>
      </w:r>
    </w:p>
    <w:p>
      <w:r>
        <w:t> On pricing conditions</w:t>
        <w:br/>
        <w:t>798. The commitments provide that the pricing conditions for access will be transparent, objective, and non-discriminatory, generating no price squeeze effect. This commitment corresponds to the application of the non-discriminatory nature of the access offer concerning the notifying party's own conditions and offers following the operation. It is a condition for the effectiveness of the commitments, as it guarantees the replicability of the new entity's offers by its competitors.</w:t>
      </w:r>
    </w:p>
    <w:p>
      <w:r>
        <w:rPr>
          <w:b/>
        </w:rPr>
        <w:t>[Pages 163–165]</w:t>
      </w:r>
    </w:p>
    <w:p>
      <w:r>
        <w:t>799. Some third parties interviewed as part of the commitments test argued that Numericable should commit to orienting its wholesale prices towards costs. However, in principle, the absence of a price squeeze guarantees that Numericable does not reserve service provisions under conditions that prevent competitors from replicating its retail offers and is therefore sufficient to ensure the effectiveness of access commitments without needing to further constrain its commercial policy.</w:t>
      </w:r>
    </w:p>
    <w:p>
      <w:r>
        <w:t>800. A respondent to the commitments test, on the contrary, argued that the price for activated access to the cable should be set in a way that maintains the incentive for customers of its wholesale offer to invest in passive access offers within the framework of shared FttH. This operator believes that setting a cable access price lower than the investment required for deploying an FttH network could limit infrastructure competition by discouraging investment in fiber optics. However, this argument does not take into account either the temporary nature of the commitment made by the notifying party or the objective of the remedies. Indeed, access to the cable is intended for a limited duration and cannot constitute a sustainable solution for operators engaged in fiber deployment, unlike the establishment of their own infrastructure. Furthermore, the objective of the commitment is precisely to allow these operators to access high-speed customers on the network of the new entity. Otherwise, the preemption of customers by the new entity would precisely have the effect of discouraging long-term investment in FttH.</w:t>
      </w:r>
    </w:p>
    <w:p>
      <w:r>
        <w:t>801. Ultimately, it is important that the access offer is provided at a price that allows operators to replicate the retail offers of the new entity. This objective justifies the commitment by the notifying party to charge for cable access at a price that does not result in any price squeeze effect. Contrary to what this respondent to the commitments test suggests, orienting the wholesale price towards investment costs in FttH cannot therefore constitute an appropriate remedy.</w:t>
      </w:r>
    </w:p>
    <w:p>
      <w:r>
        <w:t>802. Respondents to the market test also highlighted the risk that the new entity could circumvent its commitments by marketing offers bundling or coupling fixed and mobile telecommunications services and subsidizing the mobile component with revenues derived from the fixed part. In this way, while formally complying with the obligation to avoid a price squeeze on fixed telecommunications services, respondents believe that Numericable could adopt a strategy of exclusion and customer preemption through quadruple play offers by applying a bundling discount to the mobile part. According to the respondents, the new entity could indeed transfer its cost advantage in providing very high-speed internet access to the mobile telecommunications component of its quadruple play offers. By doing so, it is suggested that Numericable would be able to offer wholesale at a price above its costs while marketing non-replicable offers in the retail market, financed by its cost advantage in very high-speed fixed telecommunications, without violating the letter of the commitments.</w:t>
      </w:r>
    </w:p>
    <w:p>
      <w:r>
        <w:t>803. However, it is not necessary to compel the new entity to orient its wholesale offers towards costs to remedy this risk. The obligations of objectivity, transparency, and non-discrimination to which the notifying party subscribes, which notably involve an obligation not to create a price squeeze effect, constitute a sufficient remedy as long as the Authority has the means to verify their effectiveness. It is therefore appropriate, as provided in the final version of the commitments, to require the new entity to identify the relevant cost items to conduct the price squeeze test, tracing the costs of the new entity for the establishment of very high-speed offers on the cable network as well as all components of any bundled or coupled multi-service offers. These cost items will be defined in agreement with the representative, and the notifying party will provide the Authority and the representative with all necessary data to verify this commitment.</w:t>
      </w:r>
    </w:p>
    <w:p>
      <w:r>
        <w:t> On non-price conditions</w:t>
        <w:br/>
        <w:t>804. Respondents to the market test regarding the commitments argued that the new entity could undermine the effectiveness of the commitments by not ensuring adequate service quality (incident interventions, fault resolutions, etc.) and by reserving technical and functional developments of the cable networks (increased speeds, new DOCSIS standards, etc.).</w:t>
      </w:r>
    </w:p>
    <w:p>
      <w:r>
        <w:t>805. To ensure the effectiveness of the access commitment, the notifying party has therefore committed to treating the subscribers of client operators non-discriminatorily compared to its own subscribers, particularly regarding the sizing of technical resources on the network, network supervision and maintenance, technician intervention conditions in case of incidents, as well as the speeds provided and access to higher speed classes. Relevant indicators will be defined to allow the representative and the Authority to monitor the various parameters of the quality of service provided to client operators, these indicators also being measured based on Numericable's customer base to verify the absence of discrimination. Such indicators are designed to enable the Authority to verify that the new entity does not divert the commitments from their objective by degrading the quality of services offered to client operators of access offers.</w:t>
      </w:r>
    </w:p>
    <w:p>
      <w:r>
        <w:t>806. Finally, to avoid any risk of diversion of the commitment, the notifying party has committed not to use the files and data related to the customer base of client operators of the access offer for targeted marketing operations. To make this commitment effective, the teams responsible for marketing wholesale access will be distinct from the teams responsible for marketing the retail offers of the new entity. The latter will not have access to information concerning the subscribers of competing operators through the establishment of an adequate information system.</w:t>
      </w:r>
    </w:p>
    <w:p>
      <w:r>
        <w:t>v. On the conditions for migrating customers</w:t>
        <w:br/>
        <w:t>807. The access commitments to the cable network are intended to allow different operators to quickly replicate the very high-speed retail offers of the new entity to avoid the risk of customer preemption. These access commitments are also temporary and intended for 5 years, renewable if necessary in light of the competitive situation at the time. They therefore aim only to provide a transitional solution to operators, allowing them time to make the necessary investments in FttH infrastructures that will enable them to compete with the new entity based on their own infrastructures. As for MVNOs that are not intended to deploy their own infrastructure, the development of FttH networks by other operators should allow the emergence of competitive wholesale offers to those of Numericable, which will ultimately enable them to choose between several operators in the wholesale activated offers market.</w:t>
      </w:r>
    </w:p>
    <w:p>
      <w:r>
        <w:t>808. The temporary nature of the access commitments is fundamental because this provision ensures the maintenance of a sufficient incentive for network operators to make their investments in FttH networks. However, it requires that the notifying party does not oppose the migration of subscribers from its competitors who use its network through wholesale offers to third-party networks, whether these are networks owned or shared by its competitors, or to which they access through wholesale offers competitive with those of Numericable. Furthermore, the unobstructed migration of subscribers to other networks is necessary to justify the eventual cessation of the cable access commitments.</w:t>
      </w:r>
    </w:p>
    <w:p>
      <w:r>
        <w:t>809. To ensure the effectiveness of the temporary nature of the access commitments, the notifying party has therefore committed not to use any contractual clause or adopt behavior that would prevent or obstruct the migration of subscribers of client operators from the networks of the new entity to other networks. The notifying party must, if necessary, waive any contractual clause contrary to this principle that may be contained in agreements prior to these commitments. This last provision is justified insofar as the migration of subscribers does not necessarily occur individually but can take the form of a mass migration, with an operator potentially migrating a group of subscribers who may not all necessarily be linked to the same wholesale offer. In such situations, it is important that the new entity does not impose on third-party operators the requirement to migrate each subscriber individually, behavior that would obstruct their effective migration. It is therefore necessary that the new entity does not use prior agreements to obstruct subscriber migrations under normal conditions.</w:t>
      </w:r>
    </w:p>
    <w:p>
      <w:r>
        <w:t>vi. On the reference offer</w:t>
        <w:br/>
        <w:t>810. The commitments related to access to the cable network involve the conclusion of complex contracts. In accordance with the Authority's practice, the monitoring of the implementation of the subscribed measures will involve the submission for approval by the Authority of reference offers aimed at defining the main parameters of the wholesale products and services that the notifying party commits to offer and their compliance with its commitments508.</w:t>
      </w:r>
    </w:p>
    <w:p>
      <w:r>
        <w:t>811. The notifying party has therefore committed to publish a reference offer within 3 months, which will be submitted for approval by the Authority.</w:t>
      </w:r>
    </w:p>
    <w:p>
      <w:r>
        <w:t>812. The reference offer must include in particular the following elements:</w:t>
        <w:br/>
        <w:t>- transparent, objective, and non-discriminatory pricing conditions, as well as the modalities for monitoring the absence of a price squeeze;</w:t>
        <w:br/>
        <w:t>- technical conditions and service quality that must not be less favorable than those that Numericable applies to itself. The reference offer will precisely define the indicators allowing for the monitoring of this commitment;</w:t>
        <w:br/>
        <w:t>- the contractual modalities for subscribing to the offer, including the response time of the new entity to requests made to it, the duration of contracts, and the termination conditions that will guarantee operators the possibility of making viable commercial offers and will provide acceptable contract termination conditions.</w:t>
      </w:r>
    </w:p>
    <w:p>
      <w:r>
        <w:t>vii. On the articulation between the cable network access commitments and the bitstream contract concluded between Bouygues Telecom and Numericable</w:t>
        <w:br/>
        <w:t>813. Bouygues Telecom has a contract for activated access to the Numericable network, the conditions of which were determined prior to the operation. To the extent that there is a risk of</w:t>
      </w:r>
    </w:p>
    <w:p>
      <w:r>
        <w:rPr>
          <w:b/>
        </w:rPr>
        <w:t>[Pages 166–168]</w:t>
      </w:r>
    </w:p>
    <w:p>
      <w:r>
        <w:t>the degradation of the quality of service provided by Numericable to Bouygues Telecom results from the operation, the notifying party has committed to maintaining the existing mechanism to control the absence of discrimination between Bouygues Telecom subscribers and its own subscribers.</w:t>
      </w:r>
    </w:p>
    <w:p>
      <w:r>
        <w:t>814. In general, the notifying party has committed to granting Bouygues Telecom, under this contract, the same conditions and guarantees in terms of quality of service as those provided by the access commitment. This measure addresses the competition issue identified and recalled above.</w:t>
      </w:r>
    </w:p>
    <w:p>
      <w:r>
        <w:t>815. However, Bouygues Telecom believes that it should be applied, within the framework of its ongoing contract, all provisions provided by the access commitment that would be more favorable than this one. Such a provision is, however, not justified insofar as Bouygues Telecom is free to resort to the access offer defined by the commitments if it is deemed more advantageous. Furthermore, the contracting parties can freely renegotiate the terms of their contract without this justifying the intervention of the Authority.</w:t>
      </w:r>
    </w:p>
    <w:p>
      <w:r>
        <w:t>b) Commitment regarding IPE information</w:t>
      </w:r>
    </w:p>
    <w:p>
      <w:r>
        <w:t>816. Operators deploying FttH networks are subject to the "J3M" obligations which consist, for a building operator that has just installed a point of mutualization, in notifying other operators to allow them to technically connect to the mutualization point whose coordinates are communicated via the so-called "IPE" information, and to refrain from activating any FttH access for 3 months to allow competing operators time to connect. The new entity, as an FttH operator, receives the IPE information but is not subject to the J3M constraints for the marketing of offers on cable. It is therefore essential to avoid any risk of preemption of very high-speed customers that the new entity cannot use the IPE information to selectively approach customers before FttH operators have the legal opportunity to do so.</w:t>
      </w:r>
    </w:p>
    <w:p>
      <w:r>
        <w:t>817. To this end, the notifying party has committed not to use the IPE information for commercial prospecting purposes for cable offers and to comply with the obligations related to the "J3M file," which concretely means that it must refrain, like FttH operators, from marketing its offers (including its cable offers) in a targeted manner in buildings where an operator has just installed a mutualization point before the expiration of a 3-month period. The measures to separate the activities of the teams receiving the IPE information and the teams responsible for marketing offers on the cable network, as well as the training and awareness measures for staff on these issues, are designed to make this commitment effective and controllable.</w:t>
      </w:r>
    </w:p>
    <w:p>
      <w:r>
        <w:t>c) Commitments regarding agreements concluded by SFR concerning FttH deployment</w:t>
      </w:r>
    </w:p>
    <w:p>
      <w:r>
        <w:t>818. As explained in the competitive analysis, the operation is part of the overall context of FttH infrastructure deployment by telecommunications operators, which is based on the principle of mutualization of vertical deployments and aligns with the objectives of the France Very High Speed Plan. The notifying party has recently declared itself a stakeholder in these objectives, recalling in the context of these commitments the terms of its letter to the Minister of Economy dated April 8, 2014, in which it assured public authorities that "thanks to the cumulative investments of Numericable to build to date more than 5 million fiber optic connections and thanks to the expertise of our teams, the new group will achieve the France Very High Speed Plan objective of 12 million equipped households by the end of 2017 and 15 million by 2020." The commitments made are in line with the objectives thus indicated.</w:t>
      </w:r>
    </w:p>
    <w:p>
      <w:r>
        <w:t>819. In this context and prior to the operation, SFR entered into a co-investment agreement with Bouygues Telecom for a horizontal network in very dense areas. SFR also concluded an agreement with Orange organizing their respective deployments in less dense areas, as well as the terms of participation in the co-financing of the shared infrastructures.</w:t>
      </w:r>
    </w:p>
    <w:p>
      <w:r>
        <w:t>820. The operation challenges SFR's incentive to comply with these two contracts in the cabled area, as the new entity has no interest in building a competing very high-speed infrastructure to its cable network. To the extent that the new entity will, thereby, have the ability to prevent its competitors from deploying their own FttH infrastructures in this area, a remedy aimed at preventing the freezing of deployments is justified.</w:t>
      </w:r>
    </w:p>
    <w:p>
      <w:r>
        <w:t>821. In general, Orange and Bouygues Telecom have presented observations during the investigation in favor of adopting corrective measures aimed at the forced execution of these contracts, under conditions of timing and volume that exceed their stipulations. The adoption of such measures would thus have compelled the new entity to carry out the deployments envisaged in the agreements concluded by SFR with Orange and Bouygues Telecom even though these agreements did not bind SFR to such volume obligations, nor to the timelines suggested by these operators. Moreover, the control of the execution of such measures would have compelled the Authority to regulate part of the fiber optic deployment, largely substituting itself for the contracting parties and without connection to the public entities responsible for organizing and coordinating FttH deployments. In any case, these measures being unnecessary to remedy the identified competition infringements in this decision, no action was taken. The commitments made by the notifying party therefore only concern the contractual stipulations that could be exploited to freeze the FttH deployments of its competitors.</w:t>
      </w:r>
    </w:p>
    <w:p>
      <w:r>
        <w:t>822. The commitments made under the contract with Bouygues Telecom will be presented (i) before those related to the agreement between SFR and Orange (ii).</w:t>
      </w:r>
    </w:p>
    <w:p>
      <w:r>
        <w:t>i. Commitment regarding the co-investment agreement concluded with Bouygues Telecom</w:t>
      </w:r>
    </w:p>
    <w:p>
      <w:r>
        <w:t>823. SFR and Bouygues Telecom concluded on November 9, 2010, a co-investment agreement for an initial duration of 20 years concerning a horizontal fiber optic network in very dense areas. This contract covers on the one hand the horizontal deployment and on the other hand, the connection of mutualization points, that is to say, the connection to vertical networks (or "adduction"). According to the terms of the contract, all services must be performed by SFR on behalf of both operators. This contract concerns [confidential]. Given the contractual stipulations that are currently not very binding and the absence of provisions regarding arbitration in case of conflict, the new entity could freeze the realization of the remaining adductions, which would deprive Bouygues Telecom of the benefit of the very high-speed infrastructure in which it has co-invested and would increase the risk of preemption of very high-speed customers by the new entity.</w:t>
      </w:r>
    </w:p>
    <w:p>
      <w:r>
        <w:t>824. To remedy this, the notifying party has committed to completing within two years the adductions provided for in the contract for all mutualization points delivered as of the date of this decision. It has also committed to completing within 3 months, unless duly justified execution difficulties, the adductions that will be ordered by Bouygues Telecom for the buildings for which the mutualization point will be delivered after the date of the decision. All adductions will be carried out in accordance with the pricing conditions provided for in the contract.</w:t>
      </w:r>
    </w:p>
    <w:p>
      <w:r>
        <w:t>825. This commitment is likely to resolve the identified problem since it allows Bouygues Telecom to define the adduction plan according to its own needs. More specifically, for the buildings in which the vertical network is already deployed and the mutualization point installed as of the date of the decision, the stock of adductions will be cleared within a maximum of two years, which corresponds to the duration that the operator itself deemed reasonable in its response to the market tests related to the commitments. Furthermore, for the buildings in which the vertical networks will be deployed after the date of this decision, Bouygues Telecom will benefit from the connections to the mutualization point within 3 months of their order from the new entity. This timeframe is consistent with the fiber optic regulation, which allows the marketing of offers after a period of three months following the installation of a mutualization point. The commitment will therefore allow Bouygues Telecom to market FttH offers in the buildings covered by the agreement concluded with SFR under fair conditions compared to other FttH operators.</w:t>
      </w:r>
    </w:p>
    <w:p>
      <w:r>
        <w:t>826. Furthermore, the notifying party has committed to ensuring the maintenance of the FttH infrastructure related to this contract in a transparent and non-discriminatory manner. Bouygues Telecom believes that the maintenance of the network should be entrusted to it since the new entity would no longer have use of it and would therefore not be incentivized to carry out its maintenance and troubleshooting operations correctly. In support of its request, Bouygues Telecom claims co-ownership or quasi-ownership rights (i.e., rights of enjoyment conferred on it in certain areas by holding IRU) over part of the deployed fibers.</w:t>
      </w:r>
    </w:p>
    <w:p>
      <w:r>
        <w:t>827. As previously indicated, the assumption that the new entity would no longer have use of this network is, however, erroneous. SFR is already using this FttH network to connect […] residential subscribers, […] business customer sites, and to connect […] radio sites of its mobile network. The co-financed network is therefore an asset used and strategic for both SFR and the new entity and is not intended to be unused. Moreover, it does not appear practically possible to entrust each operator with the maintenance of the fibers of which it is the owner or quasi-owner, as the fibers are not accessible, being enclosed in cables. It is, moreover, impossible, assuming that the cables are opened, to identify which fibers belong to Bouygues Telecom and which belong to SFR. Given these various elements, it does not seem proportionate to entrust the maintenance to Bouygues Telecom and to modify the initial contract concluded between the two operators on this point.</w:t>
      </w:r>
    </w:p>
    <w:p>
      <w:r>
        <w:t>828. To ensure that it will maintain the network under non-discriminatory conditions, the notifying party has therefore committed to defining under the control of the representative indicators to verify the absence of discrimination in the maintenance of the network and to provide all necessary information in this regard. This commitment will therefore be controllable by the Authority.</w:t>
      </w:r>
    </w:p>
    <w:p>
      <w:r>
        <w:t>ii. Commitment regarding the agreement concluded with Orange</w:t>
      </w:r>
    </w:p>
    <w:p>
      <w:r>
        <w:t>829. As noted in the developments dedicated to the competitive analysis, the new entity could be able to freeze FttH deployments in the less dense AMII area entrusted to SFR under the co-financing agreement concluded with Orange on November 14, 2011. The contract indeed allocates to each party its deployment areas and prohibits each co-contractor from deploying FttH infrastructures in the areas entrusted to the other party. This creates a risk of freezing deployments to the extent that part of the area entrusted to SFR overlaps with the cable footprint. In this overlapping area, it is therefore likely that the new entity will have little incentive to deploy an FttH network. Furthermore, given the exclusivity enjoyed by SFR in its area,</w:t>
      </w:r>
    </w:p>
    <w:p>
      <w:r>
        <w:rPr>
          <w:b/>
        </w:rPr>
        <w:t>[Pages 169–171]</w:t>
      </w:r>
    </w:p>
    <w:p>
      <w:r>
        <w:t>the extent that part of the area entrusted to SFR overlaps with the cable footprint. In this overlapping area, it is therefore likely that the new entity will have little incentive to deploy an FttH network. Furthermore, given the exclusivity enjoyed by SFR in its area, the imprecision of the implementation conditions of the substitution clause provided for in the contract and the deadlines it implies, the non-fulfillment of deployments by the new entity could not be compensated by Orange's investments.</w:t>
      </w:r>
    </w:p>
    <w:p>
      <w:r>
        <w:t>830. To remedy this risk, the new entity has committed to negotiate in good faith with Orange an exchange of municipalities in the cable area where SFR has deployment exclusivity for an identical number of connections, for a comparable deployment cost, located in Orange's exclusivity area. At the end of a period of [confidential], if no exchange agreement has been concluded regarding the municipalities in the cabled area, then the notifying party will allow Orange to carry out deployments in the cable area, notwithstanding any contrary clause in the contract. If necessary to finalize negotiations between the parties, the Authority may decide to renew the initial period of [confidential] once.</w:t>
      </w:r>
    </w:p>
    <w:p>
      <w:r>
        <w:t>831. Orange, which suggests to the Authority that it impose a constrained schedule for the new entity to carry out the deployments, considers that a commitment to negotiate in good faith is unbalanced and would place the burden of the commitment on a third party to the procedure—Orange—while additionally relieving the new entity of its contractual obligations towards Orange.</w:t>
      </w:r>
    </w:p>
    <w:p>
      <w:r>
        <w:t>832. The measures initially proposed by the notifying party included only a commitment to negotiate in good faith, that is to say, a simple obligation of means. This commitment therefore did not remedy the risk of a freeze on deployments in the overlapping areas between the cable footprint and the FttH deployment area allocated to SFR under the terms of the agreement. The notifying party has therefore committed to lift the prohibition on Orange deploying its FttH network in the affected areas, which constitutes an obligation of result.</w:t>
      </w:r>
    </w:p>
    <w:p>
      <w:r>
        <w:t>833. This commitment will occur at the end of a negotiation period between the parties. Contrary to Orange's observations, this negotiation period imposes no obligation on the operator nor does it relieve the new entity of SFR's contractual obligations. However, it opens the possibility of rebalancing the sharing of the investment burden between the parties, who should find a common interest following the operation.</w:t>
      </w:r>
    </w:p>
    <w:p>
      <w:r>
        <w:t>834. Orange has also indicated, in response to the market test, that it wishes to accelerate its deployments in the cable area to counter the risk of customer preemption by the new entity. This commitment therefore allows for the lifting of a contractual lock on deployment by Orange in the cable area, either on the basis of a renegotiation according to the shared interest of the co-contractors, or by the removal of the exclusivity clause if negotiations do not succeed.</w:t>
      </w:r>
    </w:p>
    <w:p>
      <w:r>
        <w:t>2. COMMITMENT RELATING TO THE COLLECTIVE MARKET (PROVISION OF FON)</w:t>
        <w:br/>
        <w:t>835. Given the vertical strengthening of the new entity, the operation poses a risk of exclusion or restriction of the supply of dark fiber on the long-distance network of the new entity.</w:t>
      </w:r>
    </w:p>
    <w:p>
      <w:r>
        <w:t>836. The notifying party has therefore committed to continue offering dark fiber under conditions at least as advantageous as those granted by SFR prior to the operation, in terms of structure, duration, and pricing level. This offer is limited to the excess dark fibers of the new entity for any new request, but this restriction will not be enforceable against requesting operators in the event of renewal of the IRU. These conditions help to dissipate the risks of exclusion of telecommunications operators who are currently heavily dependent on the new entity. This commitment thus addresses the identified competition problem and essentially adopts the formulation retained by the minister to remedy equivalent concerns in the Neuf Telecom/Cegetel and SFR/Neuf509 decisions.</w:t>
      </w:r>
    </w:p>
    <w:p>
      <w:r>
        <w:t>837. The new contracts concluded will be compared to the reference FON contracts concluded by SFR prior to the operation. Furthermore, in the event of refusal, the notifying party has committed to provide the representative with all supporting documents. These various measures are designed to ensure the controllable nature of this commitment.</w:t>
      </w:r>
    </w:p>
    <w:p>
      <w:r>
        <w:t>3. COMMITMENT REGARDING INTERNET ACCESS DISTRIBUTION</w:t>
        <w:br/>
        <w:t>838. The operation risks giving the new entity the means to distribute its very high-speed offers via cable through the distribution network of La Poste in mainland France, with which SFR has already established exclusive contractual relationships for the distribution of its 2P and 3P offers. The extension of this partnership would lead to a considerable strengthening of the distribution network of the new entity, giving it a dominant position in the market that competitors would not be able to replicate.</w:t>
      </w:r>
    </w:p>
    <w:p>
      <w:r>
        <w:t>839. To remedy this competition problem, the new entity commits not to extend its existing agreements with La Poste to cable offers. This measure effectively addresses the risks posed by the operation in the internet access distribution market in mainland France.</w:t>
      </w:r>
    </w:p>
    <w:p>
      <w:r>
        <w:t>4. COMMITMENTS RELATING TO THE MARKETS FOR FIXED TELECOMMUNICATIONS SERVICES SPECIFIC TO BUSINESSES, EXCLUDING FIXED TELEPHONY</w:t>
        <w:br/>
        <w:t>840. The operation, by strengthening the position of the new entity in the wholesale and retail markets for fixed telecommunications services specific to businesses as well as the vertical integration of the new entity, will harm competition in the wholesale market and the retail market and reduce competitive intensity in this market. The commitments undertaken by the notifying party in the markets for fixed telecommunications services specific to businesses aim to preserve the current competitive dynamics in the wholesale markets and maintain effective competition in the retail market.</w:t>
      </w:r>
    </w:p>
    <w:p>
      <w:r>
        <w:t>841. The proposed commitments concern the two types of access sold in the market for fixed telecommunications services specific to businesses: for copper access with GTR, the notifying party commits to sell the DSL network of Completel (a), and for BLOD access, the new entity commits to offer a wholesale offer activated on the footprint of the SFR and Completel networks (b).</w:t>
      </w:r>
    </w:p>
    <w:p>
      <w:r>
        <w:t>a) Commitment to sell the DSL network of Completel</w:t>
        <w:br/>
        <w:t>842. The notifying party proposes to sell the components of the DSL unbundling network of Completel (or, when the sale is legally impossible, to grant rights over these components). The scope of the sale corresponds to the 745 Orange NRA covered by Completel, from which the saturated NRAs (10 at most) will be deducted.</w:t>
      </w:r>
    </w:p>
    <w:p>
      <w:r>
        <w:t>843. The components of the DSL unbundling network of Completel include:</w:t>
        <w:br/>
        <w:t>- the subscribed services necessary for unbundling (rack location, power, return cables, inter-building links, badges, etc.) from Orange at the sites of NRAs unbundled by Numericable Group with indoor hosting;</w:t>
        <w:br/>
        <w:t>- the DSLAM equipment (chassis, cards) and, where applicable, switch or transmission equipment according to the engineering deployed on the NRA;</w:t>
        <w:br/>
        <w:t>- the information system;</w:t>
        <w:br/>
        <w:t>- the local loop in fiber optic access to the unbundled NRAs up to the Numericable Group collection site.</w:t>
      </w:r>
    </w:p>
    <w:p>
      <w:r>
        <w:t>844. In the latest version of the commitments, the notifying party has committed to optionally offer long-distance FON services or long-distance transport that will allow the purchaser to connect the notifying party's collection sites to its network. The absence of long-distance connection solutions, allowing cities to be connected to each other, indeed constituted a major obstacle to the takeover of Completel's DSL network by an operator without significant collection infrastructure.</w:t>
      </w:r>
    </w:p>
    <w:p>
      <w:r>
        <w:t>845. The sale of the DSL network of Completel will thus allow the emergence of a new operator in the market for fixed telecommunications services specific to businesses, capable of immediately offering the wholesale and retail services currently provided by Completel on its DSL network. Given the importance of this investment, the purchaser will also be incentivized to implement a customer acquisition strategy and adopt an aggressive positioning in both the wholesale and retail markets to make its investment profitable.</w:t>
      </w:r>
    </w:p>
    <w:p>
      <w:r>
        <w:t>846. Furthermore, the notifying party commits not to use contractual clauses or adopt any behavior likely to prevent or obstruct the migration of subscribers from telecommunications operators from the networks of the new entity via wholesale offers on other networks. This commitment will thus prevent the new entity from obstructing the development of the wholesale customer base of the future purchaser of Completel's DSL network.</w:t>
      </w:r>
    </w:p>
    <w:p>
      <w:r>
        <w:t>847. The commitment to sell the DSL network of Completel will therefore ensure effective competition in the wholesale and retail markets for fixed telecommunications services specific to businesses.</w:t>
      </w:r>
    </w:p>
    <w:p>
      <w:r>
        <w:t>848. Some third parties commenting on the initial versions of this commitment have nonetheless argued that the notifying party risks not finding a buyer interested in the DSL network of Completel. These third parties cited the difficulty for an operator in the specific fixed telecommunications market for businesses to make such infrastructure profitable for the sole needs of this market and the likely disinterest of generalist operators (present in the residential and business markets) who already have infrastructure.</w:t>
      </w:r>
    </w:p>
    <w:p>
      <w:r>
        <w:t>849. However, during the second market test soliciting interest in the divested assets, a candidate, present in the business market, has already expressed interest.</w:t>
      </w:r>
    </w:p>
    <w:p>
      <w:r>
        <w:t>850. In any case, the notifying party has committed, in the final version of the commitments, to make available the DSL collection services of Completel and SFR to</w:t>
      </w:r>
    </w:p>
    <w:p>
      <w:r>
        <w:rPr>
          <w:b/>
        </w:rPr>
        <w:t>[Pages 172–174]</w:t>
      </w:r>
    </w:p>
    <w:p>
      <w:r>
        <w:t>destination of businesses across all NRA covered by SFR510 and Completel, as long as the DSL network of Completel is not sold. This commitment will come into effect on the date of this decision and will allow for the maintenance of effective competition in the wholesale market pending the sale of Completel's DSL network.</w:t>
      </w:r>
    </w:p>
    <w:p>
      <w:r>
        <w:t>851. The wholesale offer activated on the DSL network of SFR and Completel will be proposed under objective, transparent, and non-discriminatory conditions and will be no less favorable in terms of structure, duration, and pricing level than the transactions concluded by Completel and SFR prior to the date of this decision. These provisions are intended to ensure (i) that retail operators will have an offer enabling them to be competitive in the retail market and (ii) a level of competition in the wholesale market equivalent to that existing prior to the operation. The non-discrimination commitment will particularly ensure that third parties will have the same conditions as those applied by the new entity for its internal needs.</w:t>
      </w:r>
    </w:p>
    <w:p>
      <w:r>
        <w:t>852. Finally, the notifying party has taken a series of measures to ensure the effective implementation of the commitments. The notifying party thus commits to:</w:t>
        <w:br/>
        <w:t>- submit to the Authority for prior approval a proposed offer describing the pricing and technical conditions of this access commitment, as well as its contractual terms. This offer will be published within 3 months, subject to the Authority's approval;</w:t>
        <w:br/>
        <w:t>- provide the representative responsible for overseeing the implementation of the commitments with any changes to this reference offer as well as all contracts related to this offer, and their evolution, concluded with an operator;</w:t>
        <w:br/>
        <w:t>- identify, within 3 months following the date of this decision, the relevant elements allowing verification of the objective, transparent, and non-discriminatory nature of its wholesale offer; the notifying party will allow the representative to verify that these elements are relevant for the purpose of this verification and clearly identifiable. They will be communicated to the representative and to the Authority as part of the monitoring of the execution of the commitments.</w:t>
      </w:r>
    </w:p>
    <w:p>
      <w:r>
        <w:t>b) Commitment to wholesale offer activated on the BLOD networks of Completel and SFR</w:t>
        <w:br/>
        <w:t>853. The notifying party proposes to maintain in its service catalog for B2B operators a wholesale offer activated on the current footprint of the BLOD of SFR and Completel. The notifying party commits to offering this service under objective, transparent, and non-discriminatory conditions and no less favorable in terms of content and pricing level than the transactions concluded by SFR or Completel, as applicable, prior to the date of this decision.</w:t>
      </w:r>
    </w:p>
    <w:p>
      <w:r>
        <w:t>854. This solution has been unanimously approved by the third parties who responded to the market test. It indeed guarantees (i) that retail operators will have a wholesale offer enabling them to be competitive in the retail market and (ii) a level of competition in the wholesale market equivalent to that existing prior to the operation. The non-discrimination commitment will particularly ensure that third parties will have the same conditions as those applied by the new entity for its internal needs, which will allow alternative operators to compete more effectively with Orange and the new entity in the retail market.</w:t>
      </w:r>
    </w:p>
    <w:p>
      <w:r>
        <w:t>855. However, one third party considered that a commitment from the new entity to market a passive access offer on its infrastructure would be more appropriate and would allow for greater differentiation capacity for retail operators. Such an offer, however, could only be addressed to operators with network infrastructures allowing them to connect to the BLOD of the new entity. It would also require the client operator to install and operate the necessary equipment in the premises of the new entity to activate the fiber. Such a commitment would therefore de facto exclude the vast majority of retail operators, who do not have infrastructures and do not have the capacity to operate passive fiber accesses.</w:t>
      </w:r>
    </w:p>
    <w:p>
      <w:r>
        <w:t>856. Furthermore, the notifying party has committed to evolving this wholesale offer to non-discriminatorily integrate technological developments that it would introduce for its own needs to ensure the long-term competitiveness of its competitors in the retail market.</w:t>
      </w:r>
    </w:p>
    <w:p>
      <w:r>
        <w:t>857. Finally, as with its DSL wholesale offer, the notifying party has taken a series of measures to ensure the effective implementation of the commitments. The notifying party thus commits to:</w:t>
        <w:br/>
        <w:t>- provide the representative responsible for overseeing the implementation of the commitments with the specific conditions of this offer, its technical specifications for access to the service, and its contractual terms;</w:t>
        <w:br/>
        <w:t>- provide the representative with any changes to this offer as well as all contracts related to this offer, and their evolution, concluded with an operator;</w:t>
        <w:br/>
        <w:t>- identify, within 3 months following the date of this decision, the relevant elements allowing verification of the objective, transparent, and non-discriminatory nature of its wholesale offer; the notifying party will allow the representative to verify that these elements are relevant for the purpose of this verification and clearly identifiable. They will be communicated to the representative and to the Authority as part of the monitoring of the execution of the commitments.</w:t>
      </w:r>
    </w:p>
    <w:p>
      <w:r>
        <w:t>858. Consequently, the commitments proposed by the notifying party in the specific enterprise fixed telecommunications markets are sufficient to remedy the horizontal and vertical effects of the operation in these markets.</w:t>
      </w:r>
    </w:p>
    <w:p>
      <w:r>
        <w:t>5. COMMITMENTS RELATING TO MOBILE TELEPHONY MARKETS IN THE INDIAN OCEAN</w:t>
        <w:br/>
        <w:t>859. With the merger of the activities of SRR and Outremer Telecom, the operation results in horizontal effects on the retail mobile telephony market and on the market for the distribution of mobile telephony products and services in La Réunion and Mayotte. It also results in horizontal effects on the market for the distribution of internet access and conglomerate effects on the retail mobile telephony and internet access markets.</w:t>
      </w:r>
    </w:p>
    <w:p>
      <w:r>
        <w:t>860. To address these competition issues, the notifying party has committed to divesting the mobile telecommunications activities of Outremer Telecom in La Réunion and Mayotte. These activities include Outremer Telecom's activities in the retail mobile telephony market and all of this operator's stores.</w:t>
      </w:r>
    </w:p>
    <w:p>
      <w:r>
        <w:t>861. The divestiture of Outremer Telecom eliminates the horizontal overlaps resulting from the operation in the retail and distribution markets for mobile telephony in La Réunion and Mayotte.</w:t>
      </w:r>
    </w:p>
    <w:p>
      <w:r>
        <w:t>862. The notifying party further commits that the acquirer of Outremer Telecom's mobile activities possesses the financial resources and expertise to preserve and develop the capacity of the divested activities to actively compete with the notifying party and other competitors. The notifying party has committed in this regard to open the divestiture process to any interested candidate, as some third parties have expressed concern about being excluded from the divestiture process.</w:t>
      </w:r>
    </w:p>
    <w:p>
      <w:r>
        <w:t>863. However, the divestiture of Outremer Telecom's mobile activities raises the question of their viability after their separation from Outremer Telecom's internet activities and other mobile activities of Outremer Telecom in the Caribbean. The divestiture also raises difficulties as infrastructure elements and resources are shared between Outremer Telecom's mobile and fixed telecommunications activities.</w:t>
      </w:r>
    </w:p>
    <w:p>
      <w:r>
        <w:t>864. To prevent any risk in this regard, the notifying party has committed to taking specific measures. Thus, the shared assets retained by Outremer Telecom will be subject to service contracts whose implementation will begin on the date of the divestiture of Outremer Telecom's mobile activities. If the acquirer wishes to internalize some of these services or subcontract them to a provider other than Outremer Telecom, Altice will provide all the elements necessary for them to set up their own operations and platforms.</w:t>
      </w:r>
    </w:p>
    <w:p>
      <w:r>
        <w:t>865. Under these conditions, Outremer Telecom's mobile activities will remain viable and competitive. When questioned on this point in the meeting, the group [...] indicated that Outremer Telecom's mobile activities in La Réunion and Mayotte constituted a viable and attractive activity even separate from the fixed activities of the seller511 and that it had already expressed its interest to the notifying party in acquiring them. The company [...] also indicated that it was interested in taking over these assets.</w:t>
      </w:r>
    </w:p>
    <w:p>
      <w:r>
        <w:t>866. Furthermore, the operation generates conglomerate effects between the market for internet access provision and the mobile telephony market in La Réunion and Mayotte. The commitment to divest Outremer Telecom's mobile activity, by eliminating the strengthening of the new entity in the mobile telephony market from which it could have exerted leverage on the internet access market, addresses this issue.</w:t>
      </w:r>
    </w:p>
    <w:p>
      <w:r>
        <w:t>867. Finally, the divestiture of Outremer Telecom's distribution network almost entirely eliminates the horizontal overlap in the internet access distribution markets in La Réunion (23 Outremer Telecom stores out of 24 Altice stores) and completely in Mayotte. The commitment made by the notifying party therefore remedies the horizontal effects in these markets.</w:t>
      </w:r>
    </w:p>
    <w:p>
      <w:r>
        <w:t xml:space="preserve">868. Consequently, the commitments proposed by the notifying party are sufficient to remedy the horizontal and conglomerate effects of the operation in the mobile telephony and internet access markets in La Réunion and Mayotte. </w:t>
        <w:br/>
        <w:t>511 The company [...] also indicated that the principle of divesting Outremer Telecom's mobile activities, with a binding timeline and the commitment to use a representative if the divestiture did not occur quickly, is a good principle.</w:t>
      </w:r>
    </w:p>
    <w:p>
      <w:r>
        <w:rPr>
          <w:b/>
        </w:rPr>
        <w:t>[Pages 175–177]</w:t>
      </w:r>
    </w:p>
    <w:p>
      <w:r>
        <w:t>6. COMMITMENT REGARDING THE DISPUTE RESOLUTION PROCEDURE</w:t>
        <w:br/>
        <w:t>869. As recalled above, Article L. 36-8 I of the Postal and Electronic Communications Code provides that "in the event of refusal of access or interconnection, failure of commercial negotiations, or disagreement on the conclusion or execution of an interconnection or access agreement to an electronic communications network, the Regulatory Authority for Electronic Communications and Posts may be seized of the dispute by either party."</w:t>
      </w:r>
    </w:p>
    <w:p>
      <w:r>
        <w:t>870. The notifying party notes that these provisions apply to the case at hand insofar as the legal conditions for referring the Arcep are met. Like the decision-making practice and European law, the recourse of the notifying party and third parties benefiting from the commitments to a rapid dispute resolution mechanism constitutes a useful measure for the effectiveness of the commitments made512. Given the existence of such a procedure under the law, it is not necessary to provide for an ad hoc arbitration mechanism in this case.</w:t>
      </w:r>
    </w:p>
    <w:p>
      <w:r>
        <w:t>871. Furthermore, the referral to the Arcep for dispute resolution is solely at the initiative of the parties in accordance with Article L. 36-8 I of the CPCE. It is therefore open to the notifying party to voluntarily commit to using the dispute resolution procedure within the framework of commitments made to the Competition Authority, in the event of a persistent dispute with the operator clients of the various access offers provided for in its commitments.</w:t>
      </w:r>
    </w:p>
    <w:p>
      <w:r>
        <w:t>872. Finally, it should be specified that any potential recourse to the dispute resolution procedure is only intended to allow the concerned operators to refer any disputes that may arise to the arbitration of the Arcep in accordance with the powers granted to the sectoral regulator and its own assessment criteria. The recourse to the dispute resolution procedure will not be implemented to the detriment of the monitoring of the execution of the commitments by the Competition Authority, and will not in any way replace it.</w:t>
      </w:r>
    </w:p>
    <w:p>
      <w:r>
        <w:t>7. COMMITMENTS RELATING TO STRUCTURAL LINKS BETWEEN ALTICE AND VIVENDI</w:t>
        <w:br/>
        <w:t>873. Following the operation, the Vivendi group will retain a 20% stake in Numericable Group. This stake will give Vivendi extensive access to the strategic information of the new entity and is likely to lead to a modification of its competitive behavior in certain markets in which it is active. Vivendi, through GCP, will be able to leverage its informational advantage to restrict competition in the markets for publishing and marketing channels. Similarly, the competitive potential of the new entity in the overseas markets for internet access may be constrained by Vivendi's ability to anticipate any commercial offensive.</w:t>
      </w:r>
    </w:p>
    <w:p>
      <w:r>
        <w:t>874. During the commitment testing, several operators interviewed suggested that Vivendi should divest its minority stake in Numericable Group to eliminate any competitive risk. However, such a remedy is not feasible in this case. Indeed, the notified operation consists of the exclusive control of SFR by Altice, and the minority stake that Vivendi will maintain in the new entity does not confer it a decisive influence over it. Consequently, only the notifying party is in a position to propose corrective measures.</w:t>
      </w:r>
    </w:p>
    <w:p>
      <w:r>
        <w:t>875. In this instance, in order to remedy the anti-competitive effects arising from the risk of exchange of strategic information between the new entity and one of its closest competitors, the notifying party commits to restricting the information it communicates to Vivendi. In doing so, the notifying party neutralizes the advantage that Vivendi could have exploited to strengthen its position in the pay television and telecommunications markets.</w:t>
      </w:r>
    </w:p>
    <w:p>
      <w:r>
        <w:t>876. The notifying party first commits to refrain from communicating any commercial information to Vivendi regarding the markets in which the new entity and Vivendi are in competition, or will be during the duration of the commitments. This confidentiality obligation particularly applies to information relating to (i) the intermediate markets for pay television, (ii) the downstream markets for the distribution of pay television services, and (iii) the overseas telecommunications markets. If, during a board meeting, a decision requires the disclosure of such information, Vivendi's representatives must leave the meeting.</w:t>
      </w:r>
    </w:p>
    <w:p>
      <w:r>
        <w:t>877. The notifying party also commits not to appoint any executive of Numericable Group who has any connection, of any kind, with the Vivendi group. Numericable Group further commits to implementing a training program for the concerned individuals, particularly those who will be responsible for managing relations with shareholders, regarding the confidentiality of the information defined above in relation to Vivendi.</w:t>
      </w:r>
    </w:p>
    <w:p>
      <w:r>
        <w:t>878. Moreover, the notifying party commits to ensuring that no representative of Vivendi sits on the committees created by Numericable Group, except for the audit committee, where Vivendi's representation is deemed necessary for the protection of its shareholder interests as a minority shareholder.</w:t>
      </w:r>
    </w:p>
    <w:p>
      <w:r>
        <w:t>879. Finally, the notifying party has committed to appointing, after approval by the Authority, an independent third party responsible for monitoring the implementation of these commitments. The independent third party will participate in all meetings of the board of directors of the new entity as well as in the meetings of the audit committee in which Vivendi will retain a representative. It will also be responsible for filtering all documents communicated to Vivendi's representatives during the board meetings, for which it must also control the agenda.</w:t>
      </w:r>
    </w:p>
    <w:p>
      <w:r>
        <w:t>880. It is planned that the notifying party, in agreement with Vivendi, will amend the statutes and shareholders' agreement of the new entity so that they reflect the commitments it has made.</w:t>
      </w:r>
    </w:p>
    <w:p>
      <w:r>
        <w:t>881. Insofar as they prevent the communication of strategic information of the new entity to Vivendi due to its minority stake, the commitments made eliminate any risk of harm to competition related to the maintenance of a structural link between Vivendi and Numericable Group.</w:t>
      </w:r>
    </w:p>
    <w:p>
      <w:r>
        <w:t>882. Furthermore, by letter dated October 28, 2014, addressed to the president of the Competition Authority, Vivendi approved the commitments submitted by the notifying party and assured its full cooperation, which the Authority acknowledges.</w:t>
      </w:r>
    </w:p>
    <w:p>
      <w:r>
        <w:t>DECIDES</w:t>
        <w:br/>
        <w:t>Single Article: The operation notified under number 14-059 is authorized subject to the commitments described above and annexed to this decision.</w:t>
        <w:br/>
        <w:t>Deliberated on the oral report of Ms. Gaëlle Huerre and Messrs. Charles Bertin and Jean-Baptiste Pinçon and the intervention of Mr. Simon Genevaz, deputy general rapporteur, by Mr. Bruno Lasserre President, presiding over the session, Ms. Claire Favre and Elisabeth Flüry-Hérard, vice-presidents, and Mr. Thierry Dahan, vice-president, Ms. Laurence Idot, Carol Xueref and Sandra Lagumina, members.</w:t>
        <w:br/>
        <w:t>The session secretary, The president,</w:t>
        <w:br/>
        <w:t>Caroline Cheron 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