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https://www.autoritedelaconcurrence.fr/fr/decision-de-controle-des-concentrations/relative-la-prise-de-controle-exclusif-de-sobraques</w:t>
      </w:r>
    </w:p>
    <w:p>
      <w:r>
        <w:t>Pages translated : 10</w:t>
      </w:r>
    </w:p>
    <w:p/>
    <w:p>
      <w:r>
        <w:rPr>
          <w:b/>
        </w:rPr>
        <w:t>[Pages 1–3]</w:t>
      </w:r>
    </w:p>
    <w:p>
      <w:r>
        <w:t xml:space="preserve">FRENCH REPUBLIC  </w:t>
        <w:br/>
        <w:t xml:space="preserve">Decision No. 15-DCC-190 of December 28, 2015  </w:t>
        <w:br/>
        <w:t>regarding the exclusive control of Sobraquès Distribution by the Even group</w:t>
      </w:r>
    </w:p>
    <w:p>
      <w:r>
        <w:t xml:space="preserve">The Competition Authority,  </w:t>
        <w:br/>
        <w:t xml:space="preserve">Having regard to the notification file submitted in full to the merger service on November 25, 2015, regarding the exclusive control by the Even group of Sobraquès Distribution SAS, formalized by a memorandum of understanding dated October 20, 2015;  </w:t>
        <w:br/>
        <w:t xml:space="preserve">Having regard to Book IV of the Commercial Code relating to price freedom and competition, and in particular its Articles L. 430-1 to L. 430-7;  </w:t>
        <w:br/>
        <w:t xml:space="preserve">Having regard to the supplementary elements transmitted by the parties during the investigation;  </w:t>
        <w:br/>
        <w:t>Adopts the following decision:</w:t>
      </w:r>
    </w:p>
    <w:p>
      <w:r>
        <w:t xml:space="preserve">I. The concerned companies and the operation  </w:t>
        <w:br/>
        <w:t xml:space="preserve">1. The Even Cooperative is the parent company of the agricultural and agri-food cooperative group Even (hereinafter "Even group") which includes approximately 1,500 farmer members located in Brittany. The group is organized into three activity poles: an "Upstream" pole which includes all advisory and service activities for the management of farms (dairy production, agricultural supplies, and self-service agriculture, animal nutrition); a "Dairy" pole structured around the company Laïta which produces and markets, in particular, consumer dairy products under the brands Paysan Breton, Mamie Nova, and Regilait; and a "Distribution" pole which includes about thirty subsidiaries active in the food distribution sector for professionals in the out-of-home catering sector (hereinafter "RHD") and home delivery.  </w:t>
        <w:br/>
        <w:t xml:space="preserve">2. Sobraquès Distribution SAS is a wholesaler specialized in the distribution of food products (fresh, frozen, ice creams, and groceries) and non-food products (hygiene, miscellaneous goods, and tableware) historically based in Perpignan in the Pyrénées-Orientales (66). The distributed products are primarily intended for professionals in the RHD. Furthermore, Sobraquès Distribution has a marginal activity in the marketing of fresh meat products, charcuterie, and cured meats to butchers, charcutiers, and caterers (hereinafter "BCT").  </w:t>
        <w:br/>
        <w:t xml:space="preserve">3. Sobraquès Distribution is a member of the Relais d’Or Miko distribution network (hereinafter "Relais Rom") specialized in the distribution of frozen products and ice creams, fresh products, and groceries for professionals in the RHD. Sobraquès Distribution is bound by a commission contract with the company Coditour SAS, which is the central purchasing body holding the exploitation rights for Relais d’Or brand products. Furthermore, as a member of Relais Rom, Sobraquès Distribution ensures the distribution of Miko ice creams (brands Ben &amp; Jerry’s, Carte d’Or, Cornetto, and Magnum) for the RHD within its area of activity under an exclusive concession contract concluded with the Unilever group.  </w:t>
        <w:br/>
        <w:t xml:space="preserve">4. The notified operation, formalized by a memorandum of understanding dated October 20, 2015, signed between Mr. Laurent Sobraquès and the company SFGE, the holding company of the Even group, concerns the transfer of 100% of the capital of Sobraquès Distribution as well as the shares held by Mr. Sobraquès in three real estate investment companies linked to the activities of the distribution company.  </w:t>
        <w:br/>
        <w:t xml:space="preserve">5. Insofar as it results in the exclusive control of Sobraquès Distribution by the Even group, the notified operation constitutes a concentration operation within the meaning of Article L. 430-1 of the Commercial Code.  </w:t>
        <w:br/>
        <w:t>6. The concerned companies together achieve a total turnover excluding tax on a global scale of more than 150 million euros (Even group: 2.16 billion euros for the fiscal year ending December 31, 2014; Sobraquès Distribution: 59.9 million euros for the same fiscal year). Each of these companies has achieved a turnover in France exceeding 50 million euros (Even group: […] euros for the fiscal year ending December 31, 2014; Sobraquès Distribution: […] euros for the same fiscal year). Given these turnover figures, the operation does not fall under the jurisdiction of the European Union. However, the control thresholds mentioned in I of Article L. 430-2 of the Commercial Code are exceeded. This operation is therefore subject to the provisions of Articles L. 430-3 and following of the Commercial Code relating to economic concentration.</w:t>
      </w:r>
    </w:p>
    <w:p>
      <w:r>
        <w:t xml:space="preserve">II. Definition of relevant markets  </w:t>
        <w:br/>
        <w:t xml:space="preserve">7. The Even group and Sobraquès Distribution are simultaneously present in the intermediate markets for the distribution of food products sold to the RHD, and more particularly of fresh products and frozen products and ice creams, as well as in the upstream markets for the supply of these products.  </w:t>
        <w:br/>
        <w:t xml:space="preserve">8. However, in the catchment area of Sobraquès Distribution, the Even group (Krill network) is not present in the downstream markets for the distribution of beverages and dry products. It can therefore already be concluded that the operation is not likely to harm competition in these markets at the local level, which will therefore not be subject to a more detailed analysis in this decision.  </w:t>
        <w:br/>
        <w:t>1 This activity represents […] % of the turnover of Sobraquès Distribution.</w:t>
      </w:r>
    </w:p>
    <w:p>
      <w:r>
        <w:t xml:space="preserve">A. MARKETS FOR PRODUCTS AND SERVICES  </w:t>
        <w:br/>
        <w:t xml:space="preserve">1. UPSTREAM MARKETS FOR FOOD SUPPLY  </w:t>
        <w:br/>
        <w:t xml:space="preserve">9. Regarding the "upstream" supply markets, decision-making practice delineates as many relevant markets as there are groups of products. Concerning fresh food products, the following are distinguished: dairy products, charcuterie and catering products, seafood, fruits and vegetables, and meat products. The Competition Authority has also identified a market for the supply of frozen products and ice creams and has considered, within this, a specific market for the supply of ice creams, frozen creams, and sorbets.  </w:t>
        <w:br/>
        <w:t xml:space="preserve">10. European decision-making practice has also considered a segmentation of upstream supply markets based on distribution channels. In its Carrefour/Promodès decision, the European Commission noted that "there are serious indications to suggest that certain supply markets can also be defined based on distribution channels, such that the supply of the food retail sector could constitute an autonomous market." The Competition Authority has also conducted competitive analyses solely on the channel of large-scale distribution and food-dominant businesses (hereinafter "GMS") and considered the existence of distinct markets for the supply of frozen products intended for the RHD.  </w:t>
        <w:br/>
        <w:t xml:space="preserve">11. The question of the precise delineation of relevant markets may, however, remain open as the conclusions of the competitive analysis remain unchanged regardless of the segmentations considered.  </w:t>
        <w:br/>
        <w:t>12. In this case, the parties are simultaneously active as buyers in the supply markets for each group of food products they market downstream, namely dairy products, meat products, seafood, fruits and vegetables, frozen products, catering products, and charcuterie.</w:t>
      </w:r>
    </w:p>
    <w:p>
      <w:r>
        <w:t xml:space="preserve">2. DOWNSTREAM MARKETS FOR THE DISTRIBUTION OF FOOD PRODUCTS TO THE RHD  </w:t>
        <w:br/>
        <w:t>13. Downstream, regarding the wholesale distribution of food products, decision-making practice has repeatedly recognized the existence of distinct markets by distribution channel.</w:t>
      </w:r>
    </w:p>
    <w:p>
      <w:r>
        <w:rPr>
          <w:b/>
        </w:rPr>
        <w:t>[Pages 4–6]</w:t>
      </w:r>
    </w:p>
    <w:p>
      <w:r>
        <w:t xml:space="preserve">distribution: GMS, RHD, and the agri-food industry. In this case, the parties are active in the sector of food product distribution through the RHD channel.  </w:t>
        <w:br/>
        <w:t xml:space="preserve">14. The RHD traditionally consists of independent professionals (cafés, hotels, restaurants, hereinafter "CHR"), restaurant chains (corporate catering, etc.), and communities (hospitals, military, educational institutions, etc.) whose activity involves preparing and offering their clientele a particular mode of dining forming a menu and generally including a starter, a main course, cheese, and/or a dessert.  </w:t>
        <w:br/>
        <w:t xml:space="preserve">15. Furthermore, a segmentation by type of clients has been considered, distinguishing "key accounts" (restaurant chains and certain communities) "which negotiate consolidated purchases on a national basis" and smaller clients (notably CHR) "whose supplies are made on a very short periodic basis." However, the Competition Authority noted that, insofar as the marketed products and delivery conditions were identical for these two categories of clientele, there was no need to retain two distinct markets.  </w:t>
        <w:br/>
        <w:t xml:space="preserve">16. Moreover, in its previous decision-making practice, the Competition Authority considered it appropriate to distinguish cash-and-carry warehouses (hereinafter "Cash and Carry") from traditional wholesale trade given the differences observed on both the demand and supply sides. It has, however, recently observed the existence of increasing competitive pressure from Cash and Carry without this being sufficiently significant to challenge the established delimitation.  </w:t>
        <w:br/>
        <w:t xml:space="preserve">17. Finally, national decision-making practice distinguishes four main families of products within the wholesale trade of food products: fresh products (1), beverages (2), frozen products and ice creams (3), and grocery products and confectionery (4) (hereinafter, "dry products"). The demand from the RHD generally encompasses all of these products, and wholesalers can offer a wide assortment of products. Nevertheless, many of them concentrate their activity on one of these families.  </w:t>
        <w:br/>
        <w:t xml:space="preserve">18. In this case, the parties distribute only fresh products (a), frozen products and ice creams (b), and dry products (c).  </w:t>
        <w:br/>
        <w:t xml:space="preserve">a) The markets for the distribution of fresh products to the RHD  </w:t>
        <w:br/>
        <w:t xml:space="preserve">19. Within the market for the distribution of fresh products, French decision-making practice considers that fruits and vegetables, seafood, and catering products constitute distinct markets. It has also considered distinguishing, among fresh products, the markets for dairy products (Butter-Egg-Cheese, hereinafter "BOF") and meat products.  </w:t>
        <w:br/>
        <w:t xml:space="preserve">The market for the distribution of fruits and vegetables  </w:t>
        <w:br/>
        <w:t xml:space="preserve">20. In terms of food distribution, decision-making practice has considered that it is appropriate to distinguish, within the market for fresh products, the trade in fruits and vegetables, as this is specific in terms of transport conditions and price setting. Decision-making practice also operates a segmentation based on the technology used (or product range) for the processing of fruits and vegetables. It has thus identified the following five markets: fresh fruits and vegetables (1st range), canned fruits and vegetables (2nd range), frozen fruits and vegetables (3rd range), fresh, raw, washed, and peeled fruits and vegetables (4th range), as well as sterilized and vacuum-pasteurized fruits and vegetables (5th range). Such segmentation is based on the existence of differences in price and modes of preservation and use between these different types of products.  </w:t>
        <w:br/>
        <w:t xml:space="preserve">21. In this case, both parties supply fruits and vegetables of the 2nd, 3rd, 4th, and 5th ranges to the RHD.  </w:t>
        <w:br/>
        <w:t xml:space="preserve">The market for the distribution of seafood  </w:t>
        <w:br/>
        <w:t xml:space="preserve">22. Decision-making practice has noted the existence of a market for the distribution to the RHD of seafood (or "aquatic products"), that is to say, fish, shellfish, and crustaceans. Within this activity, decision-making practice has dismissed the relevance of any potential segmentation based on the nature of the products sold, as both suppliers and buyers (GMS, commercial catering companies, and collective catering, fishmongers, and caterers) offer both fish, shellfish, and crustaceans and are therefore not specialized in the sale of a particular type of product.  </w:t>
        <w:br/>
        <w:t xml:space="preserve">23. In this case, both parties are active in the wholesale distribution market of seafood to the RHD.  </w:t>
        <w:br/>
        <w:t xml:space="preserve">The market for the distribution of fresh catering products  </w:t>
        <w:br/>
        <w:t xml:space="preserve">24. Regarding GMS, decision-making practice operates a segmentation of the market for the distribution of catering products based on product categories and recipes, distinguishing starters, prepared dishes, savory pies, household pasta, pasta and sauces, catering salads, breaded products, snacks, and others. The question of the relevance of such segmentation could also arise for the market for the distribution of catering products to the RHD. However, it may be left open in this case as it does not alter the conclusions of the competitive analysis.  </w:t>
        <w:br/>
        <w:t xml:space="preserve">25. In this case, the parties offer a range of products that covers all categories of fresh catering products offered to the RHD.  </w:t>
        <w:br/>
        <w:t xml:space="preserve">The markets for the distribution of dairy products (BOF) and meat products  </w:t>
        <w:br/>
        <w:t xml:space="preserve">26. The Competition Authority has considered distinguishing within the market for the distribution of fresh products, while leaving the question open, a market for the distribution of BOF products and a market for the distribution of meat products. It has thus noted that professionals in the sector continue to differentiate these products and that there remains a significant portion of distributors specialized in each of these categories.  </w:t>
        <w:br/>
        <w:t xml:space="preserve">27. In this case, both parties are active in the markets for the distribution of BOF products and meat products to the RHD.  </w:t>
        <w:br/>
        <w:t xml:space="preserve">b) The market for the distribution of frozen products and ice creams to the RHD  </w:t>
        <w:br/>
        <w:t xml:space="preserve">28. European and national decision-making practice has conducted a specific analysis of a market comprising ice creams, frozen creams, and sorbets, distinct from the market for frozen products in general. This market, which includes all foodstuffs delivered frozen and consumed by the final consumer in the same form, is distinguished from other frozen products, including other frozen desserts, which are delivered frozen but must be thawed to be fit for consumption. It has also noted that the sale of ice creams, frozen creams, and sorbets is a largely seasonal activity.  </w:t>
        <w:br/>
        <w:t xml:space="preserve">29. The question of the relevance of such segmentation may, however, be left open in this case as the conclusions of the competitive analysis remain unchanged regardless of the segmentations considered.  </w:t>
        <w:br/>
        <w:t xml:space="preserve">30. Decision-making practice holds that the sector of ice creams, frozen creams, and sorbets should be segmented based on the place of consumption of the product:  </w:t>
        <w:br/>
        <w:t xml:space="preserve">- the market for ice creams intended for home consumption, where the supply of ice cream producers meets the demand of purchasing centers of hypermarkets and supermarkets, as well as that of specialized stores in frozen products;  </w:t>
        <w:br/>
        <w:t xml:space="preserve">- the market for ice creams intended for consumption at the point of sale or on the street, where the supply of ice cream producers meets the demand of operators managing these various points of sale, notably bakeries, kiosks, cinemas, as well as wholesalers; and  </w:t>
        <w:br/>
        <w:t xml:space="preserve">- the market for ice creams intended for consumption in catering or communities (RHD) where the supply of ice cream producers meets the demand of restaurateurs, communities, and their wholesalers (hereinafter, "the ice cream market in catering").  </w:t>
        <w:br/>
        <w:t xml:space="preserve">31. Decision-making practice holds that this distinction does not result from the technical characteristics of the product's production, which remain broadly the same, but from the characteristics specific to each mode of marketing, taking into account different considerations, notably related to the varying seasonality of final consumer demand, prices, packaging methods, and distribution channels.  </w:t>
        <w:br/>
        <w:t xml:space="preserve">32. In this case, the competitive analysis will be conducted both on a market for the distribution to the RHD of frozen products, including ice creams, frozen creams, and sorbets, and on a market for the distribution to the RHD limited to ice creams, frozen creams, and sorbets.  </w:t>
        <w:br/>
        <w:t>c) The market for the distribution of dry products to the RHD</w:t>
      </w:r>
    </w:p>
    <w:p>
      <w:r>
        <w:rPr>
          <w:b/>
        </w:rPr>
        <w:t>[Pages 7–9]</w:t>
      </w:r>
    </w:p>
    <w:p>
      <w:r>
        <w:t xml:space="preserve">33. The Competition Authority21 questioned the relevance of a finer segmentation of the wholesale distribution market for dry products, particularly between confectionery, savory snacks, and sweet snacks. It noted that these products are subject to the same conditions of preservation, storage, and transport. Furthermore, it indicated that RHD professionals must have a complete range of products and that, moreover, all wholesalers, except for very specific exceptions, are able to offer and sell these three categories. However, it did not definitively establish the relevance of such segmentation.  </w:t>
        <w:br/>
        <w:t xml:space="preserve">34. The question of a finer segmentation of the wholesale distribution market for dry products may also be left open in this case, as the conclusions of the competitive analysis will remain unchanged regardless of the delimitations considered.  </w:t>
        <w:br/>
        <w:t xml:space="preserve">35. In this case, only Sobraquès Distribution is present in the local market for the distribution of dry products to the RHD.  </w:t>
        <w:br/>
        <w:t xml:space="preserve">B. GEOGRAPHICAL MARKETS  </w:t>
        <w:br/>
        <w:t xml:space="preserve">1. THE UPSTREAM MARKETS FOR FOOD SUPPLY  </w:t>
        <w:br/>
        <w:t xml:space="preserve">36. Decision-making practice22 considers that the upstream markets for food supply are of national dimension. It thus found that consumer preferences, tastes, and eating habits, price differences, variations in market shares held by major operators according to member states, and the presence of manufacturer or distributor brands marketed only at the national level did not allow for a European dimension of the market to be retained.  </w:t>
        <w:br/>
        <w:t xml:space="preserve">37. The notifying party did not challenge this delimitation.  </w:t>
        <w:br/>
        <w:t xml:space="preserve">2. THE DOWNSTREAM MARKETS FOR FOOD DISTRIBUTION TO THE RHD  </w:t>
        <w:br/>
        <w:t xml:space="preserve">38. Decision-making practice23 considers that the markets for food distribution to the RHD have a dual dimension: a national dimension, resulting from the characteristics of the demand from key accounts in the RHD, which negotiate their supply conditions at the national level; and a local dimension leading to the determination of catchment areas in which wholesalers compete to meet the demand of CHR and local shops. Decision-making practice24 has thus been able to analyze the effects of concentration operations within a radius around the platforms estimated between 60 and 300 kilometers depending on the case.  </w:t>
        <w:br/>
        <w:t xml:space="preserve">39. In this case, the market shares of the parties have been calculated based on the activity territory of Sobraquès Distribution, a member of Relais Rom, as defined in the exclusive concession contract concluded with Unilever for the distribution of ice creams. The outline of this territory is included in the commission contract binding Sobraquès Distribution and the company Coditour, which is the central purchasing body holding the exploitation rights for Relais d’Or brand products25.  </w:t>
        <w:br/>
        <w:t xml:space="preserve">40. In this case, the activity territory of Sobraquès Distribution mainly covers the departments of Pyrénées-Orientales (66), Aude (10), and part of Hérault (34)26.  </w:t>
        <w:br/>
        <w:t xml:space="preserve">III. Competitive Analysis  </w:t>
        <w:br/>
        <w:t xml:space="preserve">A. HORIZONTAL ANALYSIS OF THE UPSTREAM MARKETS FOR FOOD SUPPLY  </w:t>
        <w:br/>
        <w:t xml:space="preserve">41. The notifying party specified that following the operation, Sobraquès Distribution will cease its business flows with the Relais Rom central purchasing body and will join the Even Distribution central purchasing body, except for fresh dairy and meat products for which Sobraquès Distribution may freely continue to source from the Unifrais central purchasing body, on the one hand, and for regional products for which Sobraquès Distribution will continue to source from its local suppliers.  </w:t>
        <w:br/>
        <w:t xml:space="preserve">42. The notifying party was unable to provide the market shares of the new entity in the upstream supply markets, across all distribution channels, at the national level. However, it indicates that these are necessarily negligible given the very limited market shares in the downstream markets by product categories, which is confirmed by the investigation conducted in this case. Thus, in the market for the supply of frozen products and ice creams, its cumulative market share upstream will not exceed [0-5] %.  </w:t>
        <w:br/>
        <w:t xml:space="preserve">43. Consequently, the operation is not likely to harm competition in the upstream markets for food supply.  </w:t>
        <w:br/>
        <w:t xml:space="preserve">B. HORIZONTAL ANALYSIS OF THE DOWNSTREAM MARKETS FOR FOOD DISTRIBUTION TO THE RHD  </w:t>
        <w:br/>
        <w:t xml:space="preserve">1. THE MARKETS FOR THE DISTRIBUTION OF FRESH PRODUCTS TO THE RHD  </w:t>
        <w:br/>
        <w:t xml:space="preserve">44. The activities of the parties overlap in the following product markets: fruits and vegetables, seafood, catering products, BOF, and meat products. In each of these markets, the market share of the new entity at the national level will be well below 5%, except for the meat products market where the new entity will hold a market share of [5-10] %. At the local level, the new entity will have a market share of less than 10% in the catchment area of Sobraquès Distribution across all segments of fresh products. The increment in market share resulting from the operation will remain limited to a maximum of [0-5]% in this area.  </w:t>
        <w:br/>
        <w:t xml:space="preserve">45. Consequently, the operation is not likely to harm competition in the markets for the distribution of fresh products to the RHD.  </w:t>
        <w:br/>
        <w:t xml:space="preserve">2. THE MARKET FOR THE DISTRIBUTION OF FROZEN PRODUCTS AND ICE CREAMS TO THE RHD  </w:t>
        <w:br/>
        <w:t xml:space="preserve">46. In the national market for the distribution of frozen products and ice creams to the RHD, the new entity will have a market share of around [0-5]%, with the increment resulting from the operation being approximately [0-5]%. In this market, the Even group faces competition from other more powerful national operators with a presence across all or a large part of French territory: Pomona (approximately [20-30]%), Davigel-Brake (approximately [20-30]%), Relais d’Or Miko (approximately [5-10]%), and Transgourmet (approximately [5-10]%).  </w:t>
        <w:br/>
        <w:t xml:space="preserve">47. In a market for distribution to the RHD limited to ice creams, frozen creams, and sorbets, the market share of the Even group is around [5-10]%. The Even group faces competition from other larger national operators such as Pomona and Davigel-Brake27.  </w:t>
        <w:br/>
        <w:t xml:space="preserve">48. At the local level, the presence of the Even group is actually marginal since the sales of frozen products and ice creams made by the company Krill (Krill network) in the departments of the catchment area of Sobraquès Distribution represented less than [0-5]% of this company's revenue in 2013. Thus, the Even group through its Krill network is actually very little present in the catchment area of Sobraquès Distribution, whose market share at the local level is estimated at [10-20]% prior to the operation. Moreover, in this area, the new entity will continue to face competition from many large operators whose warehouse locations and product range constitute a competing offer, namely Pomona (Passion froid and Terre Azur), France Frais, Pro-à-Pro, and Back Europ France.  </w:t>
        <w:br/>
        <w:t xml:space="preserve">49. It follows from the above that the operation is not likely to harm competition in the markets for the distribution of frozen products and ice creams to the RHD.  </w:t>
        <w:br/>
        <w:t xml:space="preserve">3. THE MARKET FOR THE DISTRIBUTION OF DRY PRODUCTS TO THE RHD  </w:t>
        <w:br/>
        <w:t xml:space="preserve">50. In the national market for the wholesale distribution of dry products, the operation will have an extremely limited impact on competition as the market share of the new entity will remain below [0-5]%.  </w:t>
        <w:br/>
        <w:t xml:space="preserve">51. It follows from the above that the operation is not likely to harm competition in the market for the distribution of dry products to the RHD.  </w:t>
        <w:br/>
        <w:t>27 See the decisions of the Competition Authority n° 15-DCC-80 and 15-DCC-141, cited above.</w:t>
      </w:r>
    </w:p>
    <w:p>
      <w:r>
        <w:rPr>
          <w:b/>
        </w:rPr>
        <w:t>[Pages 10–10]</w:t>
      </w:r>
    </w:p>
    <w:p>
      <w:r>
        <w:t xml:space="preserve">DECIDES  </w:t>
        <w:br/>
        <w:t xml:space="preserve">Sole Article: The operation notified under number 15-192 is authorized.  </w:t>
        <w:br/>
        <w:t xml:space="preserve">The Vice-President,  </w:t>
        <w:br/>
        <w:t xml:space="preserve">Claire Favre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