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https://www.autoritedelaconcurrence.fr/fr/decision-de-controle-des-concentrations/relative-la-prise-de-controle-exclusif-des-activites-de-la</w:t>
      </w:r>
    </w:p>
    <w:p>
      <w:r>
        <w:t>Pages translated : 33</w:t>
      </w:r>
    </w:p>
    <w:p/>
    <w:p>
      <w:r>
        <w:rPr>
          <w:b/>
        </w:rPr>
        <w:t>[Pages 1–3]</w:t>
      </w:r>
    </w:p>
    <w:p>
      <w:r>
        <w:t>FRENCH REPUBLIC</w:t>
        <w:br/>
        <w:t>Decision No. 23-DCC-98 of May 24, 2023</w:t>
        <w:br/>
        <w:t>regarding the exclusive control of the activities of the "GE Steam Power" division of the General Electric group by EDF</w:t>
        <w:br/>
        <w:t>The Competition Authority,</w:t>
        <w:br/>
        <w:t>Having regard to the notification file submitted in full to the merger service on April 14, 2023, regarding the exclusive control of the activities of the "GE Steam Power" division of the General Electric group by EDF, formalized by the memorandum of understanding of February 10, 2022;</w:t>
        <w:br/>
        <w:t>Having regard to Book IV of the Commercial Code relating to the freedom of prices and competition, and in particular its Articles L. 430-1 to L. 430-7;</w:t>
        <w:br/>
        <w:t>Having regard to the additional elements submitted by the notifying party during the investigation;</w:t>
        <w:br/>
        <w:t>Having regard to the other documents in the file;</w:t>
        <w:br/>
        <w:t>Adopts the following decision:</w:t>
      </w:r>
    </w:p>
    <w:p>
      <w:r>
        <w:t>Summary1</w:t>
        <w:br/>
        <w:t>By this decision, the Authority has authorized without conditions the acquisition by EDF of exclusive control over the global activities of the "GE Steam Power" division of the General Electric group (GE) related to the conventional island of nuclear power plants, which is used to produce electricity from steam generated by the nuclear reaction. This activity concerns both the existing nuclear fleet and new nuclear power plants, with the exception of services to the conventional islands of existing plants on the American continent.</w:t>
        <w:br/>
        <w:t>The target is active in the markets for very large power turbo-alternators (GTA), intermediate power GTAs, GTAs for Small Modular Reactors (SMR), as well as in the market for steam turbine services in power plants, the market for alternator services in power plants, and the market for pumps and associated services.</w:t>
        <w:br/>
        <w:t>EDF is also active (i) downstream of these markets, in terms of production and wholesale electricity sales, and (ii) in the related market for the supply of nuclear islands, which aim to house the reactors in which nuclear fission takes place, at a global level.</w:t>
        <w:br/>
        <w:t>During the investigation, the Authority identified a number of risks of vertical and conglomerate effects that could result from the operation.</w:t>
        <w:br/>
        <w:t>Regarding the vertical links between the GTA markets and those of production and wholesale electricity sales, the Authority noted that EDF's purchases of GTAs are limited to very large power, where the target is currently the only truly active player, so that the operation will not alter the competitive structure of the markets concerned.</w:t>
        <w:br/>
        <w:t>The Authority also dismissed any risk of conglomerate effects between the target's activity in the GTA markets and EDF's activity in the related market for the supply of nuclear islands, given (i) EDF's low market shares in this latter market and (ii) the impossibility of using a strong position in a GTA market to strengthen a position in the nuclear island supply market, due to the disproportion of costs between the nuclear and conventional islands of a nuclear power plant.</w:t>
        <w:br/>
        <w:t>The Authority dismissed the possible effects of the operation on the markets for services to installed conventional islands, as well as on the pump market, notably due to the limited market shares of the parties.</w:t>
        <w:br/>
        <w:t>Finally, the Authority considered that the operation was not likely to harm competition through possible exchanges of confidential information within the new entity, notably due to the existence of protective measures for such information within EDF's general purchasing conditions and strengthened internal procedures, as well as the public nature of certain information related to energy production within nuclear power plants.</w:t>
        <w:br/>
        <w:t>1 This summary is strictly informative. Only the reasons for the decision numbered below are authoritative.</w:t>
      </w:r>
    </w:p>
    <w:p>
      <w:r>
        <w:t>TABLE OF CONTENTS</w:t>
        <w:br/>
        <w:t>I. THE COMPANIES INVOLVED AND THE OPERATION .............. 5</w:t>
        <w:br/>
        <w:t>II. DELIMITATION OF THE RELEVANT MARKETS ........................... 6</w:t>
        <w:br/>
        <w:t>A. MARKETS FOR THE DESIGN AND MANUFACTURE OF THE CONVENTIONAL ISLAND ....................................................................................................... 7</w:t>
        <w:br/>
        <w:t>1. THE GTA MARKETS ............................................................................................ 7</w:t>
        <w:br/>
        <w:t>a) Product markets ................................................................................. 7</w:t>
        <w:br/>
        <w:t>On the existence of a single GTA market ...................................................... 7</w:t>
        <w:br/>
        <w:t>On the segmentation of the design and supply market for GTAs by power ................................................................................................................ 8</w:t>
        <w:br/>
        <w:t>Segmentation of the design and construction markets for GTAs according to the frequency of the electrical network .................................................. 11</w:t>
        <w:br/>
        <w:t>b) Geographic markets .......................................................................... 12</w:t>
        <w:br/>
        <w:t>2. AUXILIARY SYSTEMS ..................................................................................................... 12</w:t>
        <w:br/>
        <w:t>B. MARKETS FOR SERVICES TO THE INSTALLED CONVENTIONAL ISLAND .......... 13</w:t>
        <w:br/>
        <w:t>1. MARKET FOR STEAM TURBINE SERVICES .......................................................... 14</w:t>
        <w:br/>
        <w:t>Segmentation according to the different steam turbine services ...................... 14</w:t>
        <w:br/>
        <w:t>Segmentation according to the type of power plants in which the turbines are installed ....................................................................................................... 16</w:t>
        <w:br/>
        <w:t>Segmentation according to the power and frequency of steam turbines ............ 16</w:t>
        <w:br/>
        <w:t>Segmentation according to the original manufacturer of steam turbines ............ 17</w:t>
        <w:br/>
        <w:t>2. MARKET FOR ALTERNATOR SERVICES ................................................................... 17</w:t>
        <w:br/>
        <w:t>3. GEOGRAPHIC MARKETS ..................................................................................................... 18</w:t>
        <w:br/>
        <w:t>C. MARKETS FOR PUMPS AND CORRESPONDING SERVICES ............... 18</w:t>
        <w:br/>
        <w:t>1. PRODUCT MARKETS ............................................................................................................. 19</w:t>
        <w:br/>
        <w:t>Exclusion of pumps from the nuclear island of power plants .......................... 19</w:t>
        <w:br/>
        <w:t>Substitutability between pumps for the conventional island of nuclear power plants and pumps for other industrial applications .......................... 20</w:t>
        <w:br/>
        <w:t>Existence of a distinct market for industrial pump services .......................... 20</w:t>
        <w:br/>
        <w:t>2. GEOGRAPHIC MARKETS ..................................................................................................... 21</w:t>
        <w:br/>
        <w:t>D. MARKET FOR THE DESIGN AND SUPPLY OF NUCLEAR ISLANDS ............................................................................................................... 21</w:t>
        <w:br/>
        <w:t>E. MARKET FOR THE PRODUCTION AND WHOLESALE SALE OF ELECTRICITY ......................................................................................................... 22</w:t>
        <w:br/>
        <w:t>III. COMPETITIVE ANALYSIS ................................................... 22</w:t>
        <w:br/>
        <w:t>A. COMPETITIVE ANALYSIS RELATED TO THE GTA MARKETS FOR NEW NUCLEAR POWER PLANTS ................................................ 22</w:t>
      </w:r>
    </w:p>
    <w:p>
      <w:r>
        <w:rPr>
          <w:b/>
        </w:rPr>
        <w:t>[Pages 4–6]</w:t>
      </w:r>
    </w:p>
    <w:p>
      <w:r>
        <w:t xml:space="preserve">1. ANALYSIS OF VERTICAL EFFECTS BETWEEN THE GTA MARKETS AND THE PRODUCTION AND WHOLESALE SALE OF ELECTRICITY ........................................................... 22  </w:t>
        <w:br/>
        <w:t xml:space="preserve">Analysis of the risk of input lock-in ................................................................... 23  </w:t>
        <w:br/>
        <w:t xml:space="preserve">Analysis of the risk of lock-in access to EDF as a buyer in France of very high power GTAs .......................................................................................... 24  </w:t>
        <w:br/>
        <w:t xml:space="preserve">2. ANALYSIS OF CONGLOMERATE EFFECTS RELATED TO THE GTA MARKET .......... 24  </w:t>
        <w:br/>
        <w:t xml:space="preserve">Situation in the very high power GTA market .................................................. 25  </w:t>
        <w:br/>
        <w:t xml:space="preserve">Situation in the intermediate power GTA market ........................................... 26  </w:t>
        <w:br/>
        <w:t xml:space="preserve">Situation in the market for GTAs intended for SMRs ..................................... 26  </w:t>
        <w:br/>
        <w:t xml:space="preserve">B. COMPETITIVE ANALYSIS RELATING TO SERVICES FOR INSTALLED CONVENTIONAL ISLANDS .................................................................................. 27  </w:t>
        <w:br/>
        <w:t xml:space="preserve">1. ANALYSIS OF THE RISK OF INPUT LOCK-IN ......................................................... 27  </w:t>
        <w:br/>
        <w:t xml:space="preserve">2. ANALYSIS OF THE RISK OF LOCK-IN ACCESS TO EDF AS A DEMANDER OF SERVICES FOR STEAM TURBINES AND ALTERNATORS IN POWER PLANTS .................................................................................................................... 27  </w:t>
        <w:br/>
        <w:t xml:space="preserve">3. COMPETITIVE ANALYSIS RELATING TO POTENTIAL SEGMENTS OF MODERNIZATION SERVICES FOR INSTALLED CONVENTIONAL ISLANDS .................. 28  </w:t>
        <w:br/>
        <w:t xml:space="preserve">4. COMPETITIVE ANALYSIS RELATING TO A POTENTIAL SEGMENT OF MAINTENANCE SERVICES FOR TURBINES AND ALTERNATORS DESIGNED BY GE ............ 28  </w:t>
        <w:br/>
        <w:t xml:space="preserve">C. COMPETITIVE ANALYSIS RELATING TO THE PUMP MARKET ................................ 30  </w:t>
        <w:br/>
        <w:t xml:space="preserve">D. COMPETITIVE ANALYSIS RELATING TO POSSIBLE EXCHANGES OF CONFIDENTIAL INFORMATION .................................................................................. 30  </w:t>
        <w:br/>
        <w:t xml:space="preserve">Competitive analysis relating to access to sensitive information in the context of the target's activities in providing equipment and services for conventional islands .......................................................................................... 30  </w:t>
        <w:br/>
        <w:t xml:space="preserve">Competitive analysis relating to access to sensitive information in the context of EDF's activities related to the construction of new nuclear power plants or the maintenance of its existing plants .................................................. 31  </w:t>
        <w:br/>
        <w:t>DECISION ........................................................................................................... 33</w:t>
      </w:r>
    </w:p>
    <w:p>
      <w:r>
        <w:rPr>
          <w:b/>
        </w:rPr>
        <w:t>[Pages 7–9]</w:t>
      </w:r>
    </w:p>
    <w:p>
      <w:r>
        <w:t>A. MARKETS FOR THE DESIGN AND MANUFACTURE OF THE CONVENTIONAL ISLAND</w:t>
      </w:r>
    </w:p>
    <w:p>
      <w:r>
        <w:t>13. The European Commission has previously had the opportunity to address the activity of designing and supplying certain equipment intended for the conventional islands of nuclear power plants. It first distinguished (i) the design and construction of the nuclear island and (ii) the design and construction of the conventional island, each constituting a distinct product market6.</w:t>
      </w:r>
    </w:p>
    <w:p>
      <w:r>
        <w:t>14. The Commission also specified that the conventional island mainly includes the turbo-generator set ("GTA") and its auxiliary systems7. Within the turbo-generator set, it subsequently identified (i) the market for large steam turbines for nuclear applications and (ii) the market for water-cooled generators, particularly used in nuclear power plants8.</w:t>
      </w:r>
    </w:p>
    <w:p>
      <w:r>
        <w:t>15. In the developments that follow, we will analyze the definition of the markets for GTAs (1) and auxiliary systems (2).</w:t>
      </w:r>
    </w:p>
    <w:p>
      <w:r>
        <w:t>1. THE MARKETS FOR GTAs</w:t>
      </w:r>
    </w:p>
    <w:p>
      <w:r>
        <w:t>a) Product Markets</w:t>
      </w:r>
    </w:p>
    <w:p>
      <w:r>
        <w:t>16. According to the notifying party, there should be a market for the design and construction of GTAs for new nuclear power plants, which should be segmented according to three power levels: very large power (over 1500 MW), intermediate power (500 to 1500 MW), and low power, essentially corresponding to GTAs intended for "SMR" (for "small modular reactor")9.</w:t>
      </w:r>
    </w:p>
    <w:p>
      <w:r>
        <w:t>17. Indeed, it considers that the steam turbine and the generator form an inseparable whole for technical and commercial reasons, as the supplier must have a comprehensive view of all the elements of the GTA to be able to calculate and optimize its operation and guarantee a certain level of performance to its clients.</w:t>
      </w:r>
    </w:p>
    <w:p>
      <w:r>
        <w:t>18. In the context of the investigation of this case, the Authority therefore focused on analyzing to what extent it was necessary to distinguish two distinct product markets for turbines on the one hand, and for generators on the other (1.), and whether it was necessary to distinguish GTAs based on their power level (2.). It will also be necessary to assess to what extent the market for the design and supply of GTAs should be segmented according to the frequency of the electricity produced (3.).</w:t>
      </w:r>
    </w:p>
    <w:p>
      <w:r>
        <w:t>On the existence of a single market for GTAs</w:t>
      </w:r>
    </w:p>
    <w:p>
      <w:r>
        <w:t>19. It appears, first of all, that it is not relevant to define two distinct markets for the design and construction, on the one hand, of the steam turbine, and, on the other hand, of the generator in the context of supplying conventional islands of nuclear power plants. Indeed, it emerges from the market test conducted as part of the investigation that these two elements form an inseparable whole and are, in the vast majority of cases, acquired from the same supplier for technical and operational reasons.</w:t>
      </w:r>
    </w:p>
    <w:p>
      <w:r>
        <w:t>20. From a technical point of view, first of all, the turbine and the generator are designed and constructed together, each needing to be adapted to the specific characteristics of the other. The supplier must thus have a comprehensive view of the shaft line, consisting of the various rotors of the turbine and the generator. This comprehensive view is necessary to control a number of parameters of the GTA, notably critical bending and torsional speeds, axial expansions, as well as lubrication and lifting needs of the bearings. Furthermore, the entire shaft line of the GTA conditions the design of the civil engineering of the installation of the table on which it will be placed. Finally, technical constraints are amplified in the nuclear sector due to the size and weight of the equipment.</w:t>
      </w:r>
    </w:p>
    <w:p>
      <w:r>
        <w:t>21. Thus, while it is theoretically possible to separate the supply of the turbine and the generator from two manufacturers, the technical risks involved greatly reduce the incentives, so that this scenario is extremely rare in the markets for the construction of new plants.</w:t>
      </w:r>
    </w:p>
    <w:p>
      <w:r>
        <w:t>22. In addition to the technical risks previously mentioned, manufacturers must guarantee their clients a certain level of performance in terms of delivered power, which mainly relies on the GTA. In such a context, sourcing from different suppliers for the turbine on the one hand and the generator on the other would imply an uncertain sharing of responsibilities in the event of underperformance of the plant, generating the risk that neither the generator supplier nor the turbine supplier could guarantee the desired performance.</w:t>
      </w:r>
    </w:p>
    <w:p>
      <w:r>
        <w:t>23. It is noteworthy in this regard that turbine suppliers are also generator suppliers and vice versa. This is the case for the target, as well as its competitors Siemens, Mitsubishi Power, Toshiba, and Doosan10.</w:t>
      </w:r>
    </w:p>
    <w:p>
      <w:r>
        <w:t>24. For all the reasons mentioned above, it will be considered that the relevant market includes the design and supply of GTAs for nuclear power plants, without distinguishing between the design and supply of the turbine on the one hand and the generator on the other.</w:t>
      </w:r>
    </w:p>
    <w:p>
      <w:r>
        <w:t>On the segmentation of the market for the design and supply of GTAs by power</w:t>
      </w:r>
    </w:p>
    <w:p>
      <w:r>
        <w:t>25. In its decision-making practice, the Commission has considered that the power of the equipment is a relevant parameter for segmenting the market, both for steam turbines and for generators11. It has thus distinguished (i) small steam turbines with a power of less than 100 MW, (ii) large steam turbines with a power of more than 100 MW, and (iii) large steam turbines used in nuclear power plants, whose power is generally greater than 800 MW.</w:t>
      </w:r>
    </w:p>
    <w:p>
      <w:r>
        <w:t>26. The notifying party considers that the design and supply of GTAs fall under three distinct relevant markets, which present different characteristics from the point of view of competitive conditions: (i) the market for the design and supply of very large power GTAs (over 1500 MW), (ii) the market for the design and supply of intermediate power GTAs (500 to 1500 MW), and (iii) the emerging market for the design and supply of low power GTAs (less than 500 MW) intended for SMR reactors.</w:t>
      </w:r>
    </w:p>
    <w:p>
      <w:r>
        <w:t>27. The market test conducted as part of the investigation confirms the relevance of such segmentation, notably due to the need for the use of advanced technologies and half-speed for very large power GTAs, thus requiring dedicated skills and industrial infrastructures.</w:t>
      </w:r>
    </w:p>
    <w:p>
      <w:r>
        <w:t>The market for the design and supply of very large power GTAs (over 1500 MW) for the conventional islands of new nuclear power plants</w:t>
      </w:r>
    </w:p>
    <w:p>
      <w:r>
        <w:t>28. The design and supply of very large power GTAs require specific skills. They notably necessitate the development and mastery of specific mechanical and electrical skills, implying the need to acquire and maintain significant experience in these areas. To increase the power of a GTA, the size of the rotor blades is notably increased. However, due to technical risks related to the physical constraints on materials, it is not possible to machine blades large enough to provide power greater than 1500 MW at the usual speeds of lower power GTAs. The rotor of a GTA with a power greater than 1500 MW must therefore rotate at half the speed of a lower power GTA (1500 revolutions per minute instead of 3000). This implies, in particular, the construction of larger blades for low-pressure turbines, as well as an increase in the number of poles of the generator, in order to produce the desired power despite this reduced speed. Very large power generators are thus equipped with four poles and are significantly heavier than generators equipped with two poles. The design and supply of very large power GTAs also require specific manufacturing materials and tools, notably the group table, the machining bench, or the rotor balancing pit.</w:t>
      </w:r>
    </w:p>
    <w:p>
      <w:r>
        <w:t>29. Furthermore, the market is very limited in its outlets, which makes the profitability of the necessary investments uncertain. Indeed, only the EPR-type reactor from Framatome, a subsidiary of EDF, currently offers a power greater than 1500 MW. Thus, the demand for very large power GTAs can only arise when the client chooses a nuclear island of EPR technology. This necessary link between the EPR nuclear island and the very large power GTA effectively distinguishes the market for very large power GTAs from the markets for lower power GTAs, as intermediate power GTAs can adapt to several different models and technologies of nuclear islands.</w:t>
      </w:r>
    </w:p>
    <w:p>
      <w:r>
        <w:t>30. Given this uniqueness, the number of projects with a power greater than 1500 MW is limited, which implies that the competitive conditions in this market are specific: while about a hundred reactors requiring an intermediate power GTA are</w:t>
      </w:r>
    </w:p>
    <w:p>
      <w:r>
        <w:rPr>
          <w:b/>
        </w:rPr>
        <w:t>[Pages 10–12]</w:t>
      </w:r>
    </w:p>
    <w:p>
      <w:r>
        <w:t>planned or under construction, there are currently only four EPR reactors planned or built12.</w:t>
      </w:r>
    </w:p>
    <w:p>
      <w:r>
        <w:t>The market for the design and supply of intermediate power GTAs (500-1500 MW) for the conventional islands of new nuclear power plants</w:t>
      </w:r>
    </w:p>
    <w:p>
      <w:r>
        <w:t>31. Unlike the very large power market, necessarily associated with the EPR-type reactor, intermediate power GTAs do not present any particular technical specificity. In particular, the use of half-speed turbine technology is not necessary. The industrial constraints necessary for the production of intermediate power GTAs are therefore less than for the production of very large power GTAs.</w:t>
      </w:r>
    </w:p>
    <w:p>
      <w:r>
        <w:t>32. Furthermore, the choice of GTA is not constrained by the type of reactor of the nuclear island for a plant of less than 1500 MW. Intermediate power GTAs can be installed on different models of nuclear islands. The manufacturer Mitsubishi indicates that its GTAs are suitable for both pressurized water reactors and boiling water reactors13. Similarly, the Arabelle/Gigatop combination produced by the target is compatible with the different types of nuclear reactors.</w:t>
      </w:r>
    </w:p>
    <w:p>
      <w:r>
        <w:t>The market for the design and supply of low power GTAs (less than 500 MW) for the conventional islands of future SMR-type nuclear power plants</w:t>
      </w:r>
    </w:p>
    <w:p>
      <w:r>
        <w:t>33. Small modular reactors (SMRs) constitute a class of nuclear reactors that are smaller in size and power than conventional reactors (less than 500 MW).</w:t>
      </w:r>
    </w:p>
    <w:p>
      <w:r>
        <w:t>34. As a preliminary note, it should be noted that while there are very rare projects for the construction of nuclear reactors with a power of less than 500 MW that do not fall into the SMR category14, these projects are exceptional and the demand for reactors with a power of less than 500 MW should focus on the demand for SMR-type reactors.</w:t>
      </w:r>
    </w:p>
    <w:p>
      <w:r>
        <w:t>35. Technically, GTAs for SMRs have specific characteristics that distinguish them from intermediate and large power GTAs. GTAs for SMRs are indeed closer to non-nuclear turbines, due to their low power and modest size (thus offering fewer technical constraints on rotating parts and not requiring the use of half-speed). This characteristic allows a greater number of operators to design and manufacture GTAs of this type.</w:t>
      </w:r>
    </w:p>
    <w:p>
      <w:r>
        <w:t>36. Modular reactors are also intended to be manufactured in factories and transported to the installation site for installation, which reduces the work on the installation site. The constraints surrounding their installation are also less, allowing them to meet the needs of isolated sites or areas where the development of the electrical grid is insufficient for large power.</w:t>
      </w:r>
    </w:p>
    <w:p>
      <w:r>
        <w:t>37. It follows from the elements that have just been presented that the existing technological and operational differences between the different types of GTAs according to their power level, as well as the different competitive conditions in these markets, lead to a limitation of substitutability between them. Therefore, it is necessary to segment the GTA market based on their power.</w:t>
      </w:r>
    </w:p>
    <w:p>
      <w:r>
        <w:t>Segmentation of the markets for the design and construction of GTAs according to the frequency of the electrical grid</w:t>
      </w:r>
    </w:p>
    <w:p>
      <w:r>
        <w:t>38. The Commission segmented the market for large steam turbines according to the frequency of the electrical grid (50 Hz or 60 Hz), noting that, from the customer's perspective, a turbine designed for one of these frequencies cannot be used on another frequency, and that, from the manufacturer's perspective, adapting a turbine for another frequency would generate significant costs and delays15.</w:t>
      </w:r>
    </w:p>
    <w:p>
      <w:r>
        <w:t>39. In contrast, regarding alternators, it considered that it was not relevant to segment the market based on the frequency of the electrical grid, noting that, according to the majority of manufacturers, the technologies and design are not really different and suppliers are present on both frequencies16.</w:t>
      </w:r>
    </w:p>
    <w:p>
      <w:r>
        <w:t>40. The notifying party considers that a segmentation of the markets for the design and construction of GTAs for the conventional islands of new nuclear power plants according to the frequency of the electrical grid is not relevant.</w:t>
      </w:r>
    </w:p>
    <w:p>
      <w:r>
        <w:t>41. It indicates in particular that the same GTA can easily be adapted to each type of frequency, the only parameter to modify being the rotational speed of the steam turbine (1,500 or 1,800 revolutions per minute depending on the desired frequency).</w:t>
      </w:r>
    </w:p>
    <w:p>
      <w:r>
        <w:t>42. This analysis is confirmed by the market test conducted as part of the investigation: indeed, a competitor of the target indicates that while, without adaptations, the same turbines and alternators cannot be used interchangeably according to the frequency of the grid, it is important for the manufacturer to offer both options. Another respondent indicates that the adaptation costs (switching costs) necessary for these adaptations are relatively low.</w:t>
      </w:r>
    </w:p>
    <w:p>
      <w:r>
        <w:t>43. Thus, the main manufacturers of steam turbines offer GTAs adapted to different frequencies, as evidenced by the presentation brochures of Siemens or Mitsubishi17.</w:t>
      </w:r>
    </w:p>
    <w:p>
      <w:r>
        <w:t>44. The elements collected during the investigation therefore suggest that there is no need to segment the market for the design and manufacture of GTAs according to the frequency of the electrical grid. In any case, in this instance, the existence of such segmentation can be left open, with the conclusions of the competitive analysis remaining unchanged regardless of the option chosen.</w:t>
      </w:r>
    </w:p>
    <w:p>
      <w:r>
        <w:t>45. In this case, the target designs and supplies GTAs of several power ranges. It thus has an offer in the very large power GTA market (Arabelle 1700 and Gigatop 4 poles), as well as in the intermediate power GTA market (Arabelle 1000 and Gigatop 2 poles). Regarding the low power GTA market, the target is currently developing several models intended to equip SMR reactors. These projects are in the preliminary development phase; they are not subject to commercialization.</w:t>
      </w:r>
    </w:p>
    <w:p>
      <w:r>
        <w:t>b) Geographic Markets</w:t>
      </w:r>
    </w:p>
    <w:p>
      <w:r>
        <w:t>46. Regarding steam turbines, the Commission considered that the market was at least of European dimension, if not global18, while leaving the question open. Regarding alternators, it also considered at least a European dimension without concluding on the exact delimitation of the market19.</w:t>
      </w:r>
    </w:p>
    <w:p>
      <w:r>
        <w:t>47. It emerges from the investigation that the markets for the supply of GTAs for new nuclear power plants are of global dimension. Indeed, the responses to the market test indicate that the various manufacturers of GTAs respond to calls for tenders from all regions of the world.</w:t>
      </w:r>
    </w:p>
    <w:p>
      <w:r>
        <w:t>48. Furthermore, on the demand side, the geographical location of the supplier does not influence the customer's decision regarding the choice of a supplier, given that transport costs are negligible compared to the price of the GTA.</w:t>
      </w:r>
    </w:p>
    <w:p>
      <w:r>
        <w:t>49. In this case, the analysis will therefore be conducted at a global level.</w:t>
      </w:r>
    </w:p>
    <w:p>
      <w:r>
        <w:t>2. AUXILIARY SYSTEMS</w:t>
      </w:r>
    </w:p>
    <w:p>
      <w:r>
        <w:t>50. The conventional island of nuclear power plants also integrates, alongside the GTA, an instrumentation and control system as well as other more marginal systems, which will be presented below.</w:t>
      </w:r>
    </w:p>
    <w:p>
      <w:r>
        <w:t>51. Instrumentation and control systems ("I&amp;C"), also called "control-command" systems, are the set of means allowing the control and command of the physical process occurring within the plant. They include, in particular, the instruments for measuring physical parameters, as well as the control and monitoring interfaces allowing the management of the process.</w:t>
      </w:r>
    </w:p>
    <w:p>
      <w:r>
        <w:t>52. Within the I&amp;C systems, the Authority, as well as the Commission, distinguished (i) safety instrumentation and control systems, which relate to the nuclear island, and (ii) operational instrumentation and control systems relating to the conventional island20.</w:t>
      </w:r>
    </w:p>
    <w:p>
      <w:r>
        <w:t>53. The Commission considered a segmentation distinguishing, on the one hand, the instrumentation and control systems applicable to the entire power plant, of greater complexity and requiring specific expertise, and, on the other hand, the systems.</w:t>
      </w:r>
    </w:p>
    <w:p>
      <w:r>
        <w:rPr>
          <w:b/>
        </w:rPr>
        <w:t>[Pages 13–15]</w:t>
      </w:r>
    </w:p>
    <w:p>
      <w:r>
        <w:t>of specific instrumentation and control for each equipment21. It confirmed that the specific instrumentation and control systems for each equipment are always sold with the corresponding equipment. This description of the market operation is confirmed by the responses to the market test. Indeed, it appears that within the I&amp;C systems, three major categories of systems can be identified:</w:t>
      </w:r>
    </w:p>
    <w:p>
      <w:r>
        <w:t>a. safety I&amp;C systems or "boiler control-command systems," which ensure the safety of the nuclear part of the plant;</w:t>
      </w:r>
    </w:p>
    <w:p>
      <w:r>
        <w:t>b. conventional I&amp;C systems or "unit control-command systems," which concern both the nuclear island and the conventional island and can fulfill important safety functions (even without being classified at the highest safety level);</w:t>
      </w:r>
    </w:p>
    <w:p>
      <w:r>
        <w:t>c. the I&amp;C system of the GTA, which is sold with the GTA.</w:t>
      </w:r>
    </w:p>
    <w:p>
      <w:r>
        <w:t>54. In this case, the target only markets this last type of I&amp;C systems and only provides the I&amp;C systems of the GTAs that it sells.</w:t>
      </w:r>
    </w:p>
    <w:p>
      <w:r>
        <w:t>55. Since the I&amp;C of the GTA is provided with the GTA itself, and the target does not offer I&amp;C systems to third parties, there is no need to analyze the market for GTA I&amp;C systems, which does not constitute an autonomous activity of the target, distinct from the design and manufacturing activity of the GTA, and is therefore included in the market for GTAs.</w:t>
      </w:r>
    </w:p>
    <w:p>
      <w:r>
        <w:t>56. Furthermore, alongside the I&amp;C systems, other equipment is necessary to assemble the conventional island of a nuclear power plant, such as condensers22, superheater dryer groups23, water heater units, and the feedwater tank24.</w:t>
      </w:r>
    </w:p>
    <w:p>
      <w:r>
        <w:t>57. In this case, the target does not manufacture these equipment itself but ensures their design, purchases certain components from suppliers, and outsources manufacturing and assembly operations to other suppliers. It takes responsibility for this equipment from the perspective of the end customer, particularly because they contribute to the performance of the GTA.</w:t>
      </w:r>
    </w:p>
    <w:p>
      <w:r>
        <w:t>58. Moreover, like the I&amp;C systems, the target does not provide auxiliary equipment alone to its clients (i.e., without providing a GTA). In this context, the target's activities related to these products will be analyzed as part of the assessment of the effects of the operation on the GTA markets.</w:t>
      </w:r>
    </w:p>
    <w:p>
      <w:r>
        <w:t>B. MARKETS FOR SERVICES TO THE INSTALLED CONVENTIONAL ISLAND</w:t>
      </w:r>
    </w:p>
    <w:p>
      <w:r>
        <w:t>21 Decision M.7278 cited above.</w:t>
      </w:r>
    </w:p>
    <w:p>
      <w:r>
        <w:t>22 The condensers serve to condense the steam exiting the turbine in contact with tubes cooled by circulating cold water.</w:t>
      </w:r>
    </w:p>
    <w:p>
      <w:r>
        <w:t>23 At the exit of the high-pressure body, the steam contains about 10% moisture. It must therefore be dried before being admitted into the low-pressure body. The superheater dryer groups are installed between the exit of the high-pressure turbine and the entries of the low-pressure turbine for this purpose.</w:t>
      </w:r>
    </w:p>
    <w:p>
      <w:r>
        <w:t>24 The feedwater tank is a reservoir supplying water to the steam generators. The heaters serve to warm the water feeding the steam generators.</w:t>
      </w:r>
    </w:p>
    <w:p>
      <w:r>
        <w:t>59. The target provides maintenance services to installed conventional islands.</w:t>
      </w:r>
    </w:p>
    <w:p>
      <w:r>
        <w:t>60. In its previous decision-making practice, the Commission defined a market for services and equipment intended for existing nuclear islands ("NSSS"), or nuclear services market25, distinct from the market for services intended for the conventional part of the plant. Indeed, the services intended for the conventional part of the plant are not subject to the same safety standards, given the particularly sensitive nature of nuclear services in terms of safety.</w:t>
      </w:r>
    </w:p>
    <w:p>
      <w:r>
        <w:t>61. Such a distinction is confirmed by the market test conducted during the investigation. A majority of respondents highlighted that the different qualifications required constitute an obstacle to the combination of these two activities, even if, in theory, the same provider could be active in both sectors.</w:t>
      </w:r>
    </w:p>
    <w:p>
      <w:r>
        <w:t>62. In this case, the target is primarily active in services to the conventional island.</w:t>
      </w:r>
    </w:p>
    <w:p>
      <w:r>
        <w:t>63. Regarding services to the installed conventional island, the Commission also analyzed, as part of its previous practice, (1) the market for services to steam turbines and (2) the market for services to alternators.</w:t>
      </w:r>
    </w:p>
    <w:p>
      <w:r>
        <w:t>1. MARKET FOR SERVICES TO STEAM TURBINES</w:t>
      </w:r>
    </w:p>
    <w:p>
      <w:r>
        <w:t>64. The Commission defined a market for services to steam turbines and left open the question of whether this market should be further segmented26.</w:t>
      </w:r>
    </w:p>
    <w:p>
      <w:r>
        <w:t>Segmentation according to different services to steam turbines</w:t>
      </w:r>
    </w:p>
    <w:p>
      <w:r>
        <w:t>65. Services to steam turbines encompass various services.</w:t>
      </w:r>
    </w:p>
    <w:p>
      <w:r>
        <w:t>66. According to the notifying party, three types of maintenance should be distinguished concerning services to steam turbines: (i) routine maintenance, (ii) exceptional maintenance, and (iii) modernization/improvement of turbines.</w:t>
      </w:r>
    </w:p>
    <w:p>
      <w:r>
        <w:t>67. Routine maintenance consists of all maintenance operations of the equipment of the conventional island carried out to ensure the maintenance of its level of availability and safety. This type of maintenance includes operations such as visual inspection of components, their assembly/disassembly, and possible replacement. These operations, whose nature and frequency may vary, are regular in the life of the equipment and are performed on-site.</w:t>
      </w:r>
    </w:p>
    <w:p>
      <w:r>
        <w:t>68. Exceptional maintenance consists of all heavy maintenance operations of the equipment of the conventional island such as heavy repairs, renovations, and rewinding of alternators. These operations are singular and infrequent in the life of the equipment and can be performed on-site or off-site.</w:t>
      </w:r>
    </w:p>
    <w:p>
      <w:r>
        <w:t>69. Modernization/improvement consists of replacing a constituent part of the conventional island, generally associated with a change in technology, to improve the overall performance of the equipment.</w:t>
      </w:r>
    </w:p>
    <w:p>
      <w:r>
        <w:t>70. It emerges from the elements provided by the notifying party that most of these maintenance operations can be performed by the same service providers, as evidenced by the following table:</w:t>
      </w:r>
    </w:p>
    <w:p>
      <w:r>
        <w:t>Table 1: List of suppliers active in services to the equipment of operating conventional islands</w:t>
      </w:r>
    </w:p>
    <w:p>
      <w:r>
        <w:t>Suppliers of Type of services to the equipment of conventional islands in operation</w:t>
        <w:br/>
        <w:t>services Maintenance (routine and exceptional) Modernization/improvement (upgrade)</w:t>
        <w:br/>
        <w:t>Target Yes Yes</w:t>
        <w:br/>
        <w:t>GE (excluding target) Yes Yes</w:t>
        <w:br/>
        <w:t>Ansaldo Yes Yes</w:t>
        <w:br/>
        <w:t>Doosan Yes Yes</w:t>
        <w:br/>
        <w:t>Jeumont Electric Yes No</w:t>
        <w:br/>
        <w:t>MD&amp;A Yes Yes</w:t>
        <w:br/>
        <w:t>Siemens Yes Yes</w:t>
        <w:br/>
        <w:t>Sulzer Yes Yes</w:t>
        <w:br/>
        <w:t>Toshiba Yes Yes</w:t>
      </w:r>
    </w:p>
    <w:p>
      <w:r>
        <w:t>71. In its previous decision-making practice, the European Commission found that there were different types of maintenance services, namely on-site services, component repair, and supply of spare parts, while leaving open the question of whether the market for services to steam turbines should be segmented based on the type of service27.</w:t>
      </w:r>
    </w:p>
    <w:p>
      <w:r>
        <w:t>72. In decision M.7278, the Commission nevertheless noted that, according to the majority of respondents to the market test, all services to steam turbines constitute a single market. Indeed, as the technology of steam turbines is mature, independent service providers can compete with turbine manufacturers, and a number of service providers for steam turbines are able to provide the entire range of services, regardless of their type.</w:t>
      </w:r>
    </w:p>
    <w:p>
      <w:r>
        <w:t>73. The Commission also conducted a particular analysis of retrofit services, which involve the supply of spare parts, consisting of inserting a new turbine module into the casing of an existing older turbine to improve its performance without completely replacing it. These services are offered by the original manufacturers of the turbines, as well as by independent manufacturers supported by an original manufacturer. They are therefore offered by a smaller number of operators.</w:t>
      </w:r>
    </w:p>
    <w:p>
      <w:r>
        <w:t>74. Furthermore, retrofit services must be performed in a factory. Thus, the specificities of very large power steam turbines in terms of new builds could be found in retrofit services, so that the existence of a specific market for retrofitting very large power steam turbines cannot be excluded.</w:t>
      </w:r>
    </w:p>
    <w:p>
      <w:r>
        <w:rPr>
          <w:b/>
        </w:rPr>
        <w:t>[Pages 16–18]</w:t>
      </w:r>
    </w:p>
    <w:p>
      <w:r>
        <w:t>75. In this regard, it should be noted that the very high power GTA provided by the target can only accompany the EDF EPR reactor, as no other reactor today can be considered to operate beyond 1500 MW. Currently, there are only three operational EPR reactors in the world that have been recently commissioned (two in Taishan, China, and one in Olkiluoto 3, or OL3, in Finland). Furthermore, the EPR reactors under construction (Flamanville 3 in France and Hinkley Point C, or HPC, in the United Kingdom) are not expected to be operational before mid-2024 and June 2026, respectively, according to the notifying party. Given their very recent commissioning, none of the existing EPR reactors is likely to have undergone retrofit services, nor is it expected to require such services in the medium term.</w:t>
      </w:r>
    </w:p>
    <w:p>
      <w:r>
        <w:t>76. In this case, the question of whether or not to include retrofit services in the market for steam turbine services can therefore be left open, with the conclusions of the competitive analysis remaining unchanged regardless of the delimitation chosen.</w:t>
      </w:r>
    </w:p>
    <w:p>
      <w:r>
        <w:t>77. In this case, the analysis will adopt the hypothesis of a distinct market for retrofit services.</w:t>
      </w:r>
    </w:p>
    <w:p>
      <w:r>
        <w:t>Segmentation by Type of Power Plants in Which the Turbines Are Installed</w:t>
      </w:r>
    </w:p>
    <w:p>
      <w:r>
        <w:t>78. In its decision-making practice, the Commission has left open the question of the segmentation of the market for steam turbine services based on the type of power plant in which they are used28.</w:t>
      </w:r>
    </w:p>
    <w:p>
      <w:r>
        <w:t>79. Indeed, the different power plants all produce electricity from steam that drives a turbine connected to a generator. While the heat source producing the steam differs according to the type of reactor, the turbine is always driven by steam, and most operators are able to provide services for several types of plants.</w:t>
      </w:r>
    </w:p>
    <w:p>
      <w:r>
        <w:t>80. It emerges from the investigation that the main competing service providers for turbines that compete with the target provide services both in these nuclear plants and also in coal plants, combined cycle gas plants, and biomass plants.</w:t>
      </w:r>
    </w:p>
    <w:p>
      <w:r>
        <w:t>81. Thus, the relevant market for turbine services encompasses services for steam turbines used in nuclear plants, coal plants, combined cycle gas plants, and biomass plants.</w:t>
      </w:r>
    </w:p>
    <w:p>
      <w:r>
        <w:t>Segmentation by Power and Frequency of Steam Turbines</w:t>
      </w:r>
    </w:p>
    <w:p>
      <w:r>
        <w:t>82. It emerges from the investigation that it is not relevant to segment the market for steam turbine services based on the power of the turbines or their frequency.</w:t>
      </w:r>
    </w:p>
    <w:p>
      <w:r>
        <w:t>83. Indeed, the services provided to steam turbines, whether they have a frequency of 50 or 60 Hz, are identical and require the same tools and expertise. Service providers for steam turbines offer their services for turbines regardless of their frequency.</w:t>
      </w:r>
    </w:p>
    <w:p>
      <w:r>
        <w:t>84. Similarly, the services provided to turbines are similar and require the same tools and expertise regardless of their power.</w:t>
      </w:r>
    </w:p>
    <w:p>
      <w:r>
        <w:t>85. Thus, the market for steam turbine services includes all services provided to turbines regardless of their power and frequency.</w:t>
      </w:r>
    </w:p>
    <w:p>
      <w:r>
        <w:t>Segmentation by Original Manufacturer of Steam Turbines</w:t>
      </w:r>
    </w:p>
    <w:p>
      <w:r>
        <w:t>86. The Commission29 noted that steam turbine services are comparable regardless of the original manufacturer of the turbines. As steam turbines are considered a mature technology, know-how, spare parts, and technology are accessible to service providers. It noted that steam turbine services are provided both by manufacturers and independent suppliers, who offer comparable services in terms of price and quality.</w:t>
      </w:r>
    </w:p>
    <w:p>
      <w:r>
        <w:t>87. However, it should be noted that the Commission had studied a potential segment of steam turbine services produced by GE, as GE at that time only provided services for its own turbines30. The notifying party indicates that today, the target provides services for steam turbines manufactured by other suppliers.</w:t>
      </w:r>
    </w:p>
    <w:p>
      <w:r>
        <w:t>88. It further indicates that the competitors of the target offer their services for both the turbines they produce and those supplied by other manufacturers. These competitors can notably provide services for turbines designed by GE.</w:t>
      </w:r>
    </w:p>
    <w:p>
      <w:r>
        <w:t>89. In this case, the question of the existence of a market for steam turbine services specific to each manufacturer can be left open, with the conclusions of the competitive analysis remaining unchanged.</w:t>
      </w:r>
    </w:p>
    <w:p>
      <w:r>
        <w:t>90. In this case, the target activity includes services for the installed base comprising routine and exceptional maintenance, as well as modernization/improvement of steam turbines. This activity also includes the manufacturing and management of spare parts, planning of interventions, and on-site work. These services are offered for both the turbines for which the target is the original equipment manufacturer (OEM) and for turbines supplied by other manufacturers.</w:t>
      </w:r>
    </w:p>
    <w:p>
      <w:r>
        <w:t>2. MARKET FOR ALTERNATOR SERVICES</w:t>
      </w:r>
    </w:p>
    <w:p>
      <w:r>
        <w:t>91. The Commission defined a market for alternator services, leaving open the question of whether this market should be further segmented31.</w:t>
      </w:r>
    </w:p>
    <w:p>
      <w:r>
        <w:t>92. It notably considered that there was no need to segment the market for alternator services by cooling method, by type of plant, or by original manufacturer, as manufacturers and independent operators are able to provide the same services, due to the maturity of alternator technology.</w:t>
      </w:r>
    </w:p>
    <w:p>
      <w:r>
        <w:t>93. Regarding a potential segmentation by type of services offered, the European Commission found that alternator services encompass different types of services, including inspections and controls, as well as heavier modernization/improvement operations, such as rewind services, which involve changing the components of alternators to extend their lifespan.</w:t>
      </w:r>
    </w:p>
    <w:p>
      <w:r>
        <w:t>94. However, it emerges from the investigation that a large number of companies active in alternator services are able to provide a full range of services, including rewind services. This is notably the case for the target, as well as its competitors Siemens, Toshiba, and Jeumont Electric. It therefore does not appear justified to segment the market for alternator services by type of services.</w:t>
      </w:r>
    </w:p>
    <w:p>
      <w:r>
        <w:t>95. In any case, in this case, the question of the segmentation of the market for alternator services by type of service can be left open, with the conclusions of the competitive analysis remaining unchanged.</w:t>
      </w:r>
    </w:p>
    <w:p>
      <w:r>
        <w:t>96. The target offers services for alternators covering both its own installed base of alternators and the alternators of products from competitors. The services provided by the target include routine and exceptional maintenance, as well as rewind services.</w:t>
      </w:r>
    </w:p>
    <w:p>
      <w:r>
        <w:t>3. GEOGRAPHIC MARKETS</w:t>
      </w:r>
    </w:p>
    <w:p>
      <w:r>
        <w:t>97. The notifying party considers that the markets for steam turbine services and alternator services are of a global dimension.</w:t>
      </w:r>
    </w:p>
    <w:p>
      <w:r>
        <w:t>98. Regarding steam turbine services, the Commission considered a global or European dimension, while leaving the question of the exact delimitation open32.</w:t>
      </w:r>
    </w:p>
    <w:p>
      <w:r>
        <w:t>99. It notably noted that, from the perspective of demand and supply, transport costs, technical specifications, and regional regulations are not considered an obstacle to the provision of steam turbine services on a global scale, even if the geographical proximity of the service provider could, in some cases, be taken into account.</w:t>
      </w:r>
    </w:p>
    <w:p>
      <w:r>
        <w:t>100. Similarly, it left open the question of whether the market for alternator services was of a global or European dimension33.</w:t>
      </w:r>
    </w:p>
    <w:p>
      <w:r>
        <w:t>101. In this case, the question of the exact delimitation of the markets for alternator services and steam turbine services can be left open, with the conclusions of the competitive analysis remaining unchanged. The analysis will be conducted at the European level, the most conservative hypothesis.</w:t>
      </w:r>
    </w:p>
    <w:p>
      <w:r>
        <w:t>C. MARKETS FOR PUMPS AND RELATED SERVICES</w:t>
      </w:r>
    </w:p>
    <w:p>
      <w:r>
        <w:t>102. The target designs, develops, and manufactures pumps used for the operation of the conventional island.</w:t>
      </w:r>
    </w:p>
    <w:p>
      <w:r>
        <w:t>103. Neither the Commission nor the Authority has analyzed, to date, the market for pumps used in electricity generation plants.</w:t>
      </w:r>
    </w:p>
    <w:p>
      <w:r>
        <w:rPr>
          <w:b/>
        </w:rPr>
        <w:t>[Pages 19–21]</w:t>
      </w:r>
    </w:p>
    <w:p>
      <w:r>
        <w:t>1. PRODUCT MARKETS</w:t>
        <w:br/>
        <w:t>104. Pumping stations play an important role in cooling the equipment of nuclear power plants. Each reactor is equipped with two independent cooling systems: the primary circuit, located in the nuclear island, and the secondary circuit, located in the conventional island.</w:t>
        <w:br/>
        <w:t>105. The pump system of the conventional islands consists of three types of pumps: (i) condensate extraction pumps, (ii) feedwater pumps, and (iii) circulation pumps. The role of these pumps is to ensure the circulation of water within the conventional island.</w:t>
        <w:br/>
        <w:t>106. According to the notifying party, on the supply side, pump manufacturers sell their products for applications in all types of electricity generation plants, as well as for certain industrial applications.</w:t>
        <w:br/>
        <w:t>107. Similarly, on the demand side, the notifying party claims to source from the same suppliers for its coal plants, gas plants, and nuclear plants.</w:t>
        <w:br/>
        <w:t>108. In order to define the market for industrial pumps, it is necessary to assess, on the one hand, whether it should include the pumps of the nuclear island of the plants and, on the other hand, whether the pumps of the conventional island are substitutable for pumps used in other industrial applications. Finally, the question of the existence of a distinct market for services to industrial pumps will be addressed.</w:t>
      </w:r>
    </w:p>
    <w:p>
      <w:r>
        <w:t>Exclusion of Nuclear Island Pumps from the Market</w:t>
        <w:br/>
        <w:t>109. It emerges from the investigation and the market test that the pumps of the nuclear islands have specific nature and functions that distinguish them from other industrial applications.</w:t>
        <w:br/>
        <w:t>110. Indeed, within the nuclear island, which houses the nuclear fission reaction, the primary circuit evacuates the heat generated in the reactor core through the circulation of pressurized water in cooling loops equipped with primary pumps ensuring the circulation of water. This primary circuit is sealed and closed on itself, thus separated from the conventional island (and its so-called secondary circuit).</w:t>
        <w:br/>
        <w:t>111. The pumps located in the nuclear island are therefore designed to allow the circulation of radioactive fluids and are subject to specific constraints related to temperature and the sealing necessary to allow the confinement of radioactive fluids.</w:t>
        <w:br/>
        <w:t>112. Furthermore, the operational requirements and constraints related to the radioactive environment have led the legislator to prescribe enhanced controls throughout the lifecycle of these pumps, as well as to impose compliance with certain ISO standards.</w:t>
        <w:br/>
        <w:t>113. Finally, the pumps of the nuclear island are generally supplied as accessories with the nuclear reactor34.</w:t>
        <w:br/>
        <w:t>114. Therefore, there is no need to include the pumps of the nuclear island in the market for industrial pumps intended for conventional islands.</w:t>
        <w:br/>
        <w:t>34 It should be noted in this regard that the European Commission has identified a relevant market concerning the design and construction of nuclear islands without distinguishing between their different components (decision M.7764 cited above).</w:t>
      </w:r>
    </w:p>
    <w:p>
      <w:r>
        <w:t>115. In this case, the target does not produce pumps intended for the nuclear islands of the plants.</w:t>
      </w:r>
    </w:p>
    <w:p>
      <w:r>
        <w:t>Substitutability between Pumps for the Conventional Island of Nuclear Plants and Pumps for Other Industrial Applications</w:t>
        <w:br/>
        <w:t>116. The role of the pumps used in the conventional island is to ensure the circulation of water within it.</w:t>
        <w:br/>
        <w:t>117. The pumps involved (feedwater pumps, condensate extraction pumps, and circulation pumps) are found in various plants intended to produce electricity from steam, regardless of the heat source that produces this steam (nuclear, gas, coal…).</w:t>
        <w:br/>
        <w:t>118. Beyond their energy application, the pumps used for the conventional island of nuclear plants can also have industrial applications, particularly in the transport of water or in the chemical or mining industries.</w:t>
        <w:br/>
        <w:t>119. Thus, the main suppliers of pumps used in the conventional islands of the nuclear plants of the notifying party offer a range of pumps intended for thermal, nuclear, and gas plants. Beyond the energy sector, some of these manufacturers such as Flowserve, Sulzer, Celeros Flow Technology, and KSB also offer pumps for all types of plants as well as for various industrial applications.</w:t>
        <w:br/>
        <w:t>120. Furthermore, it should be noted that unlike the pumps of the nuclear island, which, as mentioned in the previous point, are subject to specific requirements, the pumps of the conventional island fall under conventional industrial standards and manufacturing processes. Unlike the pumps of the nuclear island, they are not subject to any specific regulation.</w:t>
      </w:r>
    </w:p>
    <w:p>
      <w:r>
        <w:t>Existence of a Distinct Market for Services to Industrial Pumps</w:t>
        <w:br/>
        <w:t>121. According to the notifying party, there is no need to distinguish the market for the supply of pumps from the market for the supply of services to pumps.</w:t>
        <w:br/>
        <w:t>122. While the investigation established that the main suppliers of first-stage pumps are also suppliers of services to pumps, some responses to the market test indicate that companies not producing industrial pumps are able to offer maintenance services. This is the case, for example, for operators such as Altrad Endel or SPIE. It cannot therefore be excluded that there exists a market for services to industrial pumps distinct from the market for their manufacture.</w:t>
        <w:br/>
        <w:t>123. In any case, the question of the existence of a market for services to industrial pumps, distinct from those for the development and production of industrial pumps, and its exact delimitation can be left open, as the conclusions of the competitive analysis remain unchanged regardless of the segmentation adopted.</w:t>
        <w:br/>
        <w:t>124. Moreover, the services to installed pumps are similar regardless of the type of power plant, and most operators are able to provide services to pumps of several types of plants and different industrial applications, so that a segmentation based on the type of service provided to pumps is not justified.</w:t>
        <w:br/>
        <w:t>125. In this case, the target designs, develops, and manufactures pumps that are used for the operation of the conventional island, as well as services to the installed conventional island pumps. It also provides, on a marginal basis, pumps and associated services to clients for non-nuclear applications. EDF, on the other hand, is a buyer of pumps for its new plant projects, as well as pump services for its existing fleet.</w:t>
      </w:r>
    </w:p>
    <w:p>
      <w:r>
        <w:t>2. GEOGRAPHIC MARKETS</w:t>
        <w:br/>
        <w:t>126. It emerges from the market test that the main players in the pump market sell their products and services worldwide.</w:t>
        <w:br/>
        <w:t>127. On the demand side, the transport costs of pumps are negligible compared to their price and therefore do not constitute an obstacle to their sale in different regions of the world. Moreover, no legal or regulatory constraints limit the geographical scope of the pump market.</w:t>
        <w:br/>
        <w:t>128. Thus, the analysis of the industrial pump market will be conducted on a global level.</w:t>
        <w:br/>
        <w:t>129. Regarding a potential market for services to pumps, as well as for the markets for services to installed conventional islands, a European dimension or a global dimension may be considered. In this case, the question of the exact geographical delimitation of the potential market for services to pumps can be left open, as the conclusions of the competitive analysis remain unchanged regardless of the dimension adopted. The analysis will be conducted at the European level, which is the most conservative.</w:t>
      </w:r>
    </w:p>
    <w:p>
      <w:r>
        <w:t>D. MARKET FOR THE DESIGN AND SUPPLY OF NUCLEAR ISLANDS</w:t>
        <w:br/>
        <w:t>130. The Authority and the Commission have identified a market for the design and construction of nuclear islands, which does not need to be segmented by type, size, or generation of reactors35. There is no need, in this case, to challenge this market definition.</w:t>
        <w:br/>
        <w:t>131. The Commission and the Authority have left the question of the geographical dimension of the market for the design and construction of nuclear islands open, after examining several possible dimensions: (i) a global market, (ii) a global market excluding countries subject to export restrictions, and (iii) a global market excluding countries subject to export restrictions and countries sourcing only from their national supplier (i.e., Japan, Russia, South Korea, France, and Canada)36.</w:t>
        <w:br/>
        <w:t>132. In this case, the question of the precise delimitation of the market for the supply of nuclear islands can be left open, as the conclusions of the competitive analysis remain unchanged regardless of the segmentation adopted.</w:t>
        <w:br/>
        <w:t>133. Only EDF is active, via Framatome, in the market for the design and manufacture of nuclear islands. Framatome is indeed involved, with its EPR reactor and its evolution EPR2, in the realization of nuclear reactor construction projects, from design to procurement and commissioning. Framatome is currently constructing three EPR reactors, one in Flamanville, France, and two at Hinkley Point in the United Kingdom.</w:t>
      </w:r>
    </w:p>
    <w:p>
      <w:r>
        <w:rPr>
          <w:b/>
        </w:rPr>
        <w:t>[Pages 22–24]</w:t>
      </w:r>
    </w:p>
    <w:p>
      <w:r>
        <w:t>E. MARKET FOR THE PRODUCTION AND WHOLESALE SALE OF ELECTRICITY</w:t>
      </w:r>
    </w:p>
    <w:p>
      <w:r>
        <w:t>134. The Authority and the Commission37 have identified a market for the production and wholesale sale of electricity, which includes, on the supply side, not only electricity produced by power plants (of all types) but also electricity imports via interconnections. Producers and importers sell electricity wholesale to operators supplying end consumers, to traders, or to large industrial customers.</w:t>
      </w:r>
    </w:p>
    <w:p>
      <w:r>
        <w:t>135. The Authority has considered that the market for the production and wholesale sale of electricity is of national dimension38. There is no reason, in this case, to challenge these market definitions.</w:t>
      </w:r>
    </w:p>
    <w:p>
      <w:r>
        <w:t>136. In this case, only EDF is active in the French market for the production and wholesale sale of electricity.</w:t>
      </w:r>
    </w:p>
    <w:p>
      <w:r>
        <w:t>137. Outside of France, EDF is also present in the United Kingdom, Italy, Belgium, Greece, Germany, Switzerland, Poland, and Spain.</w:t>
      </w:r>
    </w:p>
    <w:p>
      <w:r>
        <w:t>III. Competitive Analysis</w:t>
      </w:r>
    </w:p>
    <w:p>
      <w:r>
        <w:t>A. COMPETITIVE ANALYSIS RELATED TO THE MARKETS FOR GTA FOR NEW NUCLEAR POWER PLANTS</w:t>
      </w:r>
    </w:p>
    <w:p>
      <w:r>
        <w:t>138. EDF is not active in the markets for the construction and supply of GTA for new nuclear power plants. The operation is therefore not likely to harm competition through horizontal effects.</w:t>
      </w:r>
    </w:p>
    <w:p>
      <w:r>
        <w:t>139. On the other hand, EDF is active downstream, in the production and wholesale sale of electricity and in the related market for the supply of nuclear islands.</w:t>
      </w:r>
    </w:p>
    <w:p>
      <w:r>
        <w:t>140. Thus, the operation involves, first, a vertical link between (i) the downstream activity of the EDF group in the production and wholesale sale of electricity, at the national level, related to the operation of nuclear power plants and (ii) the upstream activities of the target in the construction of GTA for new nuclear power plants (1.).</w:t>
      </w:r>
    </w:p>
    <w:p>
      <w:r>
        <w:t>141. Secondly, the operation involves a conglomerate link between (i) EDF's activity of supplying nuclear islands for new power plants and (ii) the target's activities in the markets for the construction and supply of GTA (2.).</w:t>
      </w:r>
    </w:p>
    <w:p>
      <w:r>
        <w:t>1. ANALYSIS OF VERTICAL EFFECTS BETWEEN THE GTA MARKETS AND THE PRODUCTION AND WHOLESALE SALE OF ELECTRICITY</w:t>
      </w:r>
    </w:p>
    <w:p>
      <w:r>
        <w:t>37 Decision 21-DCC-83 cited above, decision of the European Commission COMP/M.9952 PKN Orlen/PGNiG of March 25, 2021.</w:t>
      </w:r>
    </w:p>
    <w:p>
      <w:r>
        <w:t>38 Ibid.</w:t>
      </w:r>
    </w:p>
    <w:p>
      <w:r>
        <w:t>142. As a reminder, the target designs and markets GTA, notably very high power ones, which are purchased by EDF as part of its wholesale electricity production activity.</w:t>
      </w:r>
    </w:p>
    <w:p>
      <w:r>
        <w:t>143. Such a situation is likely to lead to a scenario of input and output lock-in.</w:t>
      </w:r>
    </w:p>
    <w:p>
      <w:r>
        <w:t>144. As EDF's purchases in France regarding GTA are limited to very high power, only this market will be analyzed in the context of the analysis of vertical effects between the GTA markets and the production and wholesale sale of electricity. Indeed, the operation will not induce any vertical effect between the intermediate power GTA market and that of SMRs on the one hand, and EDF's activities in wholesale electricity production on the other hand.</w:t>
      </w:r>
    </w:p>
    <w:p>
      <w:r>
        <w:t>Analysis of the Risk of Input Lock-in</w:t>
      </w:r>
    </w:p>
    <w:p>
      <w:r>
        <w:t>145. Following the vertical integration of EDF and the target's activities, EDF's competitors, electricity producers in France present downstream, could find themselves unable to source very high power GTA from the target, or could be supplied with these inputs under unfavorable conditions, at a higher price or at a degraded quality level.</w:t>
      </w:r>
    </w:p>
    <w:p>
      <w:r>
        <w:t>146. Such a scenario of lock-in access to the target's high power GTA would imply that a customer constructing a new nuclear power plant, other than EDF, might want to source from Framatome for an EPR-type nuclear island, and then be hindered in its supply of GTA.</w:t>
      </w:r>
    </w:p>
    <w:p>
      <w:r>
        <w:t>147. Indeed, the only nuclear reactor currently capable of achieving a power greater than 1500 MW is the EPR reactor developed by Framatome. This reactor can only operate combined with a very high power GTA, of which the target is currently the only truly credible supplier with the Arabelle and Gigatop 4 pole combination, developed specifically for this power level.</w:t>
      </w:r>
    </w:p>
    <w:p>
      <w:r>
        <w:t>148. The only other player with experience supplying a GTA in this market is Siemens, which supplied the conventional island of the Finnish OL3 reactor, of EPR type. However, it should be noted that Siemens' offer no longer constitutes a credible alternative to that of the target regarding very high power GTA. In this regard, the notifying party notes that [confidential]39.</w:t>
      </w:r>
    </w:p>
    <w:p>
      <w:r>
        <w:t>149. Furthermore, it emerges from the market test that, from the supply perspective, the design and supply of very high power GTA require very specific skills necessary to master the technical difficulties and risks associated with such a power level. Compared to the simple supply of intermediate power GTA, the industrial capacity to manufacture very high power GTA requires substantial investments, while the demand for very high power GTA is limited (number of tenders is restricted), making the profitability of these significant investments uncertain for suppliers. All these circumstances tend to dissuade operators from developing this skill.</w:t>
      </w:r>
    </w:p>
    <w:p>
      <w:r>
        <w:t>150. In this context, the entry of a new player into this market in the foreseeable future seems unlikely.</w:t>
      </w:r>
    </w:p>
    <w:p>
      <w:r>
        <w:t>151. Given these various elements, the scenario of a refusal to supply the target's conventional island is not realistic, as there would be no incentive for EDF to supply an EPR reactor to a third party while simultaneously locking that customer's access to the target's very high power GTA. Such an approach would indeed prevent the new entity from marketing its nuclear island and thus from developing its business in this sector.</w:t>
      </w:r>
    </w:p>
    <w:p>
      <w:r>
        <w:t>152. Moreover, the scenario of lock-in access to the target's very high power GTA is not likely to materialize in France, as EDF is the only operator of nuclear power plants. There is therefore no other player who could be deprived of access to the target's GTA post-Operation, as the Commission has already noted in its decision M.7764 cited above.</w:t>
      </w:r>
    </w:p>
    <w:p>
      <w:r>
        <w:t>153. Thus, the operation is not likely to create an input lock-in effect regarding access to the target's very high power GTA.</w:t>
      </w:r>
    </w:p>
    <w:p>
      <w:r>
        <w:t>Analysis of the Risk of Lock-in Access to EDF as a Buyer in France of Very High Power GTA</w:t>
      </w:r>
    </w:p>
    <w:p>
      <w:r>
        <w:t>154. Conversely, the operation could lead to the situation where the target's competitors capable of supplying very high power GTA no longer have access to EDF, a significant downstream customer, to sell their products.</w:t>
      </w:r>
    </w:p>
    <w:p>
      <w:r>
        <w:t>155. However, it emerges from the investigation that the target is currently the only credible supplier of very high power GTA, which is the only one likely to be paired with Framatome's EPR. In its wholesale electricity production activity, EDF only builds EPR nuclear power plants manufactured by Framatome, its subsidiary, and will only build such plants and EPR2 type plants in the coming years40. In this context, even before the operation, the acquirer is already not sourcing from the target's competitors. The vertical integration resulting from the operation is therefore not likely to lead to any lock-in of the target's competitors' outlets.</w:t>
      </w:r>
    </w:p>
    <w:p>
      <w:r>
        <w:t>156. Thus, in light of the above, the operation is not likely to create a vertical lock-in effect related to the market for very high power GTA.</w:t>
      </w:r>
    </w:p>
    <w:p>
      <w:r>
        <w:t>2. ANALYSIS OF CONGLOMERATE EFFECTS RELATED TO THE GTA MARKET</w:t>
      </w:r>
    </w:p>
    <w:p>
      <w:r>
        <w:t>157. A concentration is likely to have conglomerate effects when the new entity extends or strengthens its presence in markets that are connected to other markets where it holds market power. Some conglomerate concentrations can indeed produce restrictive competition effects when they allow for the technical or commercial linking of the sales of the new entity's products in a way that locks the market and excludes competitors.</w:t>
      </w:r>
    </w:p>
    <w:p>
      <w:r>
        <w:t>158. In this case, the parties are active in two related markets: on the one hand, the market for the design and construction of nuclear islands, where EDF is active as a supplier of the EPR, and on the other hand, the market for GTA where the target is active.</w:t>
      </w:r>
    </w:p>
    <w:p>
      <w:r>
        <w:t>159. As a preliminary point, it should be noted that any risk of leveraging between the market for the design and construction of nuclear islands and the markets for the design and construction of GTA is not present.</w:t>
      </w:r>
    </w:p>
    <w:p>
      <w:r>
        <w:rPr>
          <w:b/>
        </w:rPr>
        <w:t>[Pages 25–27]</w:t>
      </w:r>
    </w:p>
    <w:p>
      <w:r>
        <w:t>of conventional islands can be excluded for two reasons. On the one hand, EDF's market share in the design and construction of nuclear islands is limited as it is below 5%, regardless of the segmentation and geographical delineation chosen. On the other hand, and regardless of the power level considered, the choice of the conventional island is conditioned by that of the nuclear island and not vice versa. Indeed, with the exception of the high-power GTA of the target, the majority of GTAs can adapt to several nuclear reactors so that the new entity will not be able to rely on its position in the market for the design and construction of nuclear islands to impose the purchase of the target's conventional islands, especially since there is a cost disproportion between the nuclear island and the conventional island of a nuclear power plant (ratio of 2 to 1).</w:t>
      </w:r>
    </w:p>
    <w:p>
      <w:r>
        <w:t>160. It should also be noted that, regarding the SMR market, any risk can also be excluded. Indeed, when the development phase of the Nuward project, currently under study by EDF41, is completed, this offer will represent only a limited share of the SMR market, noting that there are currently more than 70 SMR concepts under development.</w:t>
      </w:r>
    </w:p>
    <w:p>
      <w:r>
        <w:t>161. Thus, a limited market share for EDF in the SMR reactor market can be anticipated, so that the new entity would not be able to lock the GTA market for SMRs based on its position in the reactor supply market.</w:t>
      </w:r>
    </w:p>
    <w:p>
      <w:r>
        <w:t>162. However, it is necessary to assess to what extent the new entity could rely on its position in the market for the design and construction of conventional islands to develop its position in the market for the design and construction of nuclear islands. The analysis will be conducted on each segment of the GTA market, taking into account the specificities of very high power GTAs, intermediate power GTAs, and GTAs intended for SMRs.</w:t>
      </w:r>
    </w:p>
    <w:p>
      <w:r>
        <w:t>Situation in the very high power GTA market</w:t>
      </w:r>
    </w:p>
    <w:p>
      <w:r>
        <w:t>163. In the global market for very high power GTAs, the target holds a market share of [70-80]% (the [20-30]% remaining corresponding to Siemens' market share, which has not won any tenders for a very high power GTA since [confidential]).</w:t>
      </w:r>
    </w:p>
    <w:p>
      <w:r>
        <w:t>164. Since nuclear islands and GTAs must each be purchased and then connected together to allow a new power plant to operate, following the operation, the EDF group could consider relying on its position in the very high power GTA market to develop its position in the market for the design and construction of nuclear islands.</w:t>
      </w:r>
    </w:p>
    <w:p>
      <w:r>
        <w:t>165. However, as indicated in the previous section, the operation will not significantly change the current competitive situation. Indeed, the target's very high power GTA is already the only one technically capable of supporting the EPR offer to third-party customers. Furthermore, the target is already the only truly active supplier of very high power GTAs.</w:t>
      </w:r>
    </w:p>
    <w:p>
      <w:r>
        <w:t>166. However, since the choice of the conventional island of a nuclear power plant occurs at a later stage, once the choice of the nuclear island has been made, and the customer has opted for an EPR reactor, the fact that there is only one supplier of conventional islands is a fact that preexists the operation. In this context, the new entity could not rely on its dominant position in the very high power GTA market to strengthen its position in the nuclear island supply market. The operation therefore does not induce any specific competitive effect and does not raise any competition issues.</w:t>
      </w:r>
    </w:p>
    <w:p>
      <w:r>
        <w:t>Situation in the intermediate power GTA market</w:t>
      </w:r>
    </w:p>
    <w:p>
      <w:r>
        <w:t>167. The target's market shares in the intermediate power GTA markets are below 33% regardless of the segmentation chosen. In this context, the new entity will not hold a sufficiently strong market share to rely on it to promote the sale of its own nuclear islands to the detriment of competing offers.</w:t>
      </w:r>
    </w:p>
    <w:p>
      <w:r>
        <w:t>Situation in the GTA market intended for SMRs</w:t>
      </w:r>
    </w:p>
    <w:p>
      <w:r>
        <w:t>168. Firstly, it should be noted that the market for GTAs intended for SMRs is still at a preliminary stage of development. It is primarily characterized by research and development activities, in order to meet the needs of isolated sites and to replace coal-fired power plants. Only one SMR reactor is currently in operation42, and three others are reported as being under construction by the IAEA43. Other projects are only at a preliminary stage.</w:t>
      </w:r>
    </w:p>
    <w:p>
      <w:r>
        <w:t>169. The target is currently developing several models of GTAs intended to equip the SMR reactors under development, [confidential]. The acquirer is not active in this market.</w:t>
      </w:r>
    </w:p>
    <w:p>
      <w:r>
        <w:t>170. Responses to the market test indicate that, in this segment, competition is strong as lower power GTAs require less investment and experience. Barriers to entry are therefore lower. Thus, many players are likely to develop future GTAs for SMR reactors: this is the case for players already present in the intermediate power GTA segment, but also for operators who are able to produce turbines with a power of less than 500 MW, particularly for gas or coal power plant projects.</w:t>
      </w:r>
    </w:p>
    <w:p>
      <w:r>
        <w:t>171. In this context, the GTA produced by the target will represent only a limited share of the global supply of GTAs for SMR reactors and will not be essential for future power plant construction projects. In this context, and even if EDF is currently studying the design of a future SMR reactor (the Nuward project), the new entity will not be able to rely on its position in low power GTAs to develop in a potential SMR market.</w:t>
      </w:r>
    </w:p>
    <w:p>
      <w:r>
        <w:t>172. The operation is therefore not likely to generate conglomerate effects between EDF's future SMR reactor offer and the target's future GTA offer for SMR reactors.</w:t>
      </w:r>
    </w:p>
    <w:p>
      <w:r>
        <w:t>42 SMR reactor at Akademic Lomonosov in Russia, in operation since May 2020, and equipped with a GTA supplied by Kaluga Turbine Works.</w:t>
      </w:r>
    </w:p>
    <w:p>
      <w:r>
        <w:t>43 These are (i) the Argentine Carem 25 project, for which a GTA produced by Siemens has been selected, (ii) the Russian Brest project, equipped with a Power Machines GTA, and (iii) the Linglong-1 project in China, for which a GTA from Harbin Electric Corporation has been selected.</w:t>
      </w:r>
    </w:p>
    <w:p>
      <w:r>
        <w:t>B. COMPETITIVE ANALYSIS RELATING TO SERVICES FOR INSTALLED CONVENTIONAL ISLANDS</w:t>
      </w:r>
    </w:p>
    <w:p>
      <w:r>
        <w:t>173. The target is active in the markets for steam turbine and alternator services in power plants.</w:t>
      </w:r>
    </w:p>
    <w:p>
      <w:r>
        <w:t>174. As an operator of nuclear power plants, EDF itself carries out maintenance services for steam turbines and alternators for its own facilities. However, this is self-consumption, with no other presence in the market. Thus, the operation is not likely to harm competition in the markets for services to installed conventional islands through horizontal effects.</w:t>
      </w:r>
    </w:p>
    <w:p>
      <w:r>
        <w:t>175. On the other hand, the operation involves a vertical link between (i) EDF's downstream activity of electricity production and wholesale sales at the national level, and (ii) the upstream activities of the target in terms of services for turbines and alternators. It is therefore necessary to assess to what extent the operation induces a risk of locking in inputs (1.) and outputs (2.). The specific case of services for the improvement and modernization of turbines and alternators will also be studied (3.).</w:t>
      </w:r>
    </w:p>
    <w:p>
      <w:r>
        <w:t>1. ANALYSIS OF THE RISK OF LOCKING IN INPUTS</w:t>
      </w:r>
    </w:p>
    <w:p>
      <w:r>
        <w:t>176. The vertical integration between the target's upstream activities in terms of services for the installed conventional island and EDF's activities in the electricity production and wholesale market could lead to EDF's competitors in the downstream markets no longer having access to the services provided by the target.</w:t>
      </w:r>
    </w:p>
    <w:p>
      <w:r>
        <w:t>177. However, the target's market shares in the markets for services to installed conventional islands being below 30% regardless of the segmentation chosen, even if such a strategy were implemented, it would not be likely to produce effects on the situation of the acquirer's competitors downstream.</w:t>
      </w:r>
    </w:p>
    <w:p>
      <w:r>
        <w:t>178. Furthermore, power plant operators resort to competitive bidding among different suppliers of steam turbine and alternator services. This characteristic of the market prevents any attempt by the new entity to lock the input market by degrading the quality or prices of the services provided. Indeed, such an offer would be immediately identified in comparison with those of its competitors and therefore rejected by the operator who will have sufficient alternatives, given the new entity's limited market share in the markets for services to installed conventional islands.</w:t>
      </w:r>
    </w:p>
    <w:p>
      <w:r>
        <w:t>179. Thus, due to the aforementioned characteristics of the markets for steam turbine services, as well as alternator services, and the target's low market shares, the new entity will not have the capacity to lock access to these services for EDF's competitors in the downstream electricity wholesale market.</w:t>
      </w:r>
    </w:p>
    <w:p>
      <w:r>
        <w:t>2. ANALYSIS OF THE RISK OF LOCKING ACCESS TO EDF AS A DEMAND FOR SERVICES FOR STEAM TURBINES AND ALTERNATORS IN POWER PLANTS</w:t>
      </w:r>
    </w:p>
    <w:p>
      <w:r>
        <w:rPr>
          <w:b/>
        </w:rPr>
        <w:t>[Pages 28–30]</w:t>
      </w:r>
    </w:p>
    <w:p>
      <w:r>
        <w:t xml:space="preserve">180. The operation could lead to upstream players, i.e. the competitors of the target, providing services to installed conventional islands no longer having access to EDF as a client.  </w:t>
        <w:br/>
        <w:t xml:space="preserve">181. However, EDF's market share as a buyer in the steam turbine services market is limited, and below 10% regardless of the segmentation chosen. Similarly, its market share is below 5% in the alternator services market.  </w:t>
        <w:br/>
        <w:t xml:space="preserve">182. Furthermore, it emerges from the information provided by the notifying party that EDF has an industrial interest in continuing to source from multiple suppliers of steam turbine services and alternator services.  </w:t>
        <w:br/>
        <w:t xml:space="preserve">183. Indeed, a policy of diversifying supplies is necessary to ensure that the new entity maintains the operational skills of several suppliers over the long term, which is essential for EDF's performance in the wholesale electricity production market. Indeed, the failure to maintain these skills would pose an increased risk for EDF of facing more frequent or longer outages, which represents a significant cost for the operator. In particular, diversifying supplies is necessary to limit the duration of outages that often occur simultaneously on several reactors during the summer period, when electricity demand is lower. It allows for the simultaneous mobilization of several suppliers of services to installed conventional islands, as no supplier, including the target, has the technical and human resources to meet all of these needs alone.  </w:t>
        <w:br/>
        <w:t xml:space="preserve">184. Due to the elements detailed above and EDF's low market shares as a buyer in the markets for services to installed conventional islands, the operation is not likely to lock competitors of the target out of the market concerned.  </w:t>
        <w:br/>
        <w:t xml:space="preserve">3. COMPETITIVE ANALYSIS RELATING TO POTENTIAL SEGMENTS OF MODERNIZATION SERVICES FOR INSTALLED CONVENTIONAL ISLANDS.  </w:t>
        <w:br/>
        <w:t xml:space="preserve">185. As indicated in the presentation of the markets concerned by the operation, it is not excluded that services specifically related to the improvement or modernization of alternators and turbines constitute distinct markets from other markets for services to the installed conventional island, given their technical specificities.  </w:t>
        <w:br/>
        <w:t xml:space="preserve">186. In any case, the market shares of the target in the segments of improvement/modernization of alternators and steam turbines would be below 6% regardless of the exact delimitation chosen. Similarly, EDF's market shares as a buyer in these markets would be below 10%, regardless of the segmentation chosen.  </w:t>
        <w:br/>
        <w:t xml:space="preserve">187. Thus, the operation is not likely to harm competition in the potential segments of improvement/modernization of the equipment of installed conventional islands (alternators or turbines).  </w:t>
        <w:br/>
        <w:t xml:space="preserve">4. COMPETITIVE ANALYSIS RELATING TO A POTENTIAL SEGMENT OF MAINTENANCE SERVICES FOR TURBINES AND ALTERNATORS DESIGNED BY GE  </w:t>
        <w:br/>
        <w:t xml:space="preserve">188. Following a third-party observation made during the investigation by a client of the maintenance services offered by GE, the Authority conducted a thorough analysis of the potential specificity of these services for the turbines designed and supplied by GE.  </w:t>
        <w:br/>
        <w:t xml:space="preserve">189. In this case, [confidential], operator of a plant located in [confidential] in Spain, questions the technical capacity as well as EDF's incentives to maintain the required skills and manufacturing capabilities to provide maintenance services and spare parts in accordance with the contract originally signed with GE, particularly given the nature of the technology used at the [confidential] plant.  </w:t>
        <w:br/>
        <w:t xml:space="preserve">190. Indeed, the [confidential] plant is equipped with turbine and alternator technology that is rare in Europe, designed and manufactured by GE. The latter currently provides maintenance for it, under a contract that runs until [confidential]. This contract will be transferred to EDF as part of the operation.  </w:t>
        <w:br/>
        <w:t xml:space="preserve">191. The third party also notes that since EDF is active in the wholesale electricity production and sales market in Spain, it will have no choice but to entrust a strategic activity related to its electricity production capacity to one of its direct competitors, thereby placing it in a situation of strategic and operational dependence on EDF. An analysis of the effects of the operation related to possible exchanges of sensitive information is presented in section D.  </w:t>
        <w:br/>
        <w:t xml:space="preserve">192. In this case, according to the third party, the specificity of the GTA installed at the [confidential] plant in Spain arises from the fact that it was manufactured by GE (and not Alstom). This specificity does not make [confidential] a unique case: there are other GTAs manufactured by GE installed in nuclear plants around the world outside the Americas, notably in Cernavoda, Romania, Taiwan, and India.  </w:t>
        <w:br/>
        <w:t xml:space="preserve">193. To ensure the continuity of service as well as its quality, the notifying party indicates that it has established a process to ensure the transfer of the necessary skills and industrial know-how for the maintenance of the [confidential] plant, particularly within the framework of a Transition Services Agreement, providing for the mutual provision of services in the areas of IT, logistics, engineering training for a duration of up to [confidential] years after the operation.  </w:t>
        <w:br/>
        <w:t xml:space="preserve">194. In any case, the market shares of the target in a potential segment of maintenance for turbines and alternators designed by GE in Europe being below 40% (the most conservative assumption), the use of alternative maintenance operators remains feasible, so that the choice to use GE, then EDF, would not be an obligation for the operator but a strategic and industrial choice.  </w:t>
        <w:br/>
        <w:t xml:space="preserve">195. Furthermore, even if the specific technology of the GTA at the [confidential] plant required the use of the original equipment manufacturer (OEM) as a maintenance provider, the operation would not alter the competitive situation. Indeed, [confidential] claims to have not found a maintenance operator capable of providing a comprehensive service for the turbine and alternator of the [confidential] plant. The transfer of the maintenance contract and associated skills from GE to EDF does not change this situation. On the other hand, since EDF is a competitor of [confidential] in the Spanish wholesale electricity production and sales market, EDF's incentives could be altered. The possible effects related to this situation are addressed in section D.  </w:t>
        <w:br/>
        <w:t xml:space="preserve">196. Therefore, the operation is not likely to harm competition in a potential segment of services for turbines and alternators designed and manufactured by GE.  </w:t>
        <w:br/>
        <w:t xml:space="preserve">C. COMPETITIVE ANALYSIS RELATING TO THE PUMP MARKET  </w:t>
        <w:br/>
        <w:t xml:space="preserve">197. Since EDF is not active in the pump market, the operation is not likely to generate horizontal effects in this market.  </w:t>
        <w:br/>
        <w:t xml:space="preserve">198. On the other hand, the operation involves a vertical link since the pumps produced by the target constitute one of the components of the conventional island of nuclear plants and are therefore likely to be purchased by EDF.  </w:t>
        <w:br/>
        <w:t xml:space="preserve">199. However, any competitive risk can be ruled out in this market. Firstly, the target is not a key player in the pump market, and its market shares are below 10% regardless of the segmentation chosen. Furthermore, there are many credible competitors in this market, such as KSB, Alfa Laval, Flowserve, or Sulzer.  </w:t>
        <w:br/>
        <w:t xml:space="preserve">200. Therefore, the new entity will not be able to lock its competitors out of access to inputs in the pump market.  </w:t>
        <w:br/>
        <w:t xml:space="preserve">201. Secondly, EDF's market share as a buyer in the pump market is below 5% regardless of the segmentation considered. In this context, EDF's purchases representing only a small share of demand in the pump market, the new entity will not have the capacity to lock its competitors out of access to customers.  </w:t>
        <w:br/>
        <w:t xml:space="preserve">202. Thirdly, the operation is not likely to raise any competition issues in the pump maintenance services market. Indeed, the target's market share in the global pump maintenance services market is [10-20]%, and below 10% for the corresponding European market. Thus, the target represents only a limited share of the sales of pump services to the conventional islands of nuclear plants, alongside providers such as Flowserve, Sulzer, KSB, ITT Goulds Pumps, SPX Flow, or BHEL. Similarly, EDF represents a low market share as a buyer in the pump services market, below 15% regardless of the delimitation chosen.  </w:t>
        <w:br/>
        <w:t xml:space="preserve">203. Given these elements, the operation raises no competition issues in the pump market.  </w:t>
        <w:br/>
        <w:t xml:space="preserve">D. COMPETITIVE ANALYSIS RELATING TO POSSIBLE EXCHANGES OF CONFIDENTIAL INFORMATION  </w:t>
        <w:br/>
        <w:t xml:space="preserve">204. During the market test, one of the respondents indicated that the exchanges of information between EDF and the target, made possible by the operation, could raise competition issues. Indeed, in this case, EDF could have access to sensitive information collected in the context of the target's activities in providing equipment and services to conventional islands. Conversely, the target could have access to sensitive information obtained in the context of EDF's activities related to the construction of new nuclear plants or the maintenance of its existing plants.  </w:t>
        <w:br/>
        <w:t xml:space="preserve">205. The following developments analyze these two scenarios.  </w:t>
        <w:br/>
        <w:t>Competitive analysis relating to access to sensitive information in the context of the target's activities in providing equipment and services to conventional islands.</w:t>
      </w:r>
    </w:p>
    <w:p>
      <w:r>
        <w:rPr>
          <w:b/>
        </w:rPr>
        <w:t>[Pages 31–33]</w:t>
      </w:r>
    </w:p>
    <w:p>
      <w:r>
        <w:t xml:space="preserve">206. In the context of its activities supplying equipment and services for conventional islands, the target could have access to sensitive commercial and industrial information about its clients, EDF's competitors in electricity production, which, following the operation, the new entity could use to gain a competitive advantage.  </w:t>
        <w:br/>
        <w:t xml:space="preserve">207. However, it emerges from the investigation that, in the context of its activity of constructing a new conventional island, the target only has access to technical information, without commercial or strategic value regarding other electricity producers, most of which is public data. Thus, information regarding the production capacities planned for new reactors, including the required power for the GTA as well as the commissioning date, is information included in the calls for applications for projects, which is widely disseminated by the buyers.  </w:t>
        <w:br/>
        <w:t xml:space="preserve">208. In the context of its maintenance activities, the target could also have access to the schedule of planned reactor outages by the operators of nuclear power plants in which it provides services to the conventional island.  </w:t>
        <w:br/>
        <w:t xml:space="preserve">209. However, at the European level, production capacities at the country level and the projected schedule for reactor outages are public information. Indeed, these must be communicated by the plant operators to the transmission system operator to which they are connected, which transmits this information to the European body ENTSO-E, which publishes it on a central platform in accordance with Articles 14 and 15 of Regulation No. 543/2013 of June 14, 2013, concerning the submission and publication of data on electricity markets.  </w:t>
        <w:br/>
        <w:t xml:space="preserve">210. Thus, even if the new entity had access to information about its competitors through the target's activity, it could not derive any competitive advantage in the market for the production and wholesale sale of electricity, in France and within the EU.  </w:t>
        <w:br/>
        <w:t xml:space="preserve">211. The operation therefore does not pose any competitive risk regarding the circulation of sensitive information between the target and the acquirer to the benefit of the latter.  </w:t>
        <w:br/>
        <w:t xml:space="preserve">Competitive Analysis Regarding Access to Sensitive Information in EDF's Activities Related to the Construction of New Nuclear Power Plants or Maintenance of Its Existing Plants  </w:t>
        <w:br/>
        <w:t xml:space="preserve">212. In the context of its activities related to the construction of new nuclear power plants or maintenance of its existing plants, EDF could have access to sensitive commercial and industrial information about the target's competing suppliers, which, following the operation, the new entity could use to gain a competitive advantage.  </w:t>
        <w:br/>
        <w:t xml:space="preserve">213. However, regarding the construction of new plants, as previously explained, the target is the only credible supplier of very high power GTA that can be coupled with the EPR produced by EDF. Consequently, the new entity could not have access to sensitive information from the target's competitors regarding GTA production in the context of its activities related to the construction of new EPR-type nuclear power plants.  </w:t>
        <w:br/>
        <w:t xml:space="preserve">214. Secondly, regarding pumps and services to the conventional island, EDF could have access to the prices offered by the target's competitors in response to a tender organized by EDF for a nuclear power plant in France.  </w:t>
        <w:br/>
        <w:t xml:space="preserve">215. Nevertheless, it emerges from the elements provided during the investigation that the activities of supplying pumps and services to the conventional island must be largely tailored to the specific needs of the operators and their nuclear fleets, such that the price proposed by a competitor of the target to the EDF group does not provide any indication of the price that this competitor could propose to another electricity producer. Suppliers must notably take into account site-specific characteristics (including the configuration and capacity of the network), the technological preferences of the operator, as well as other exogenous and changing factors (for example, geopolitical factors such as specific regimes of financial and economic sanctions).  </w:t>
        <w:br/>
        <w:t xml:space="preserve">216. It also emerges from EDF's general purchasing conditions applicable in the field of engineering production that the use and dissemination of confidential information communicated by one of the parties to the supply contract are strictly limited to the other party, for the entire duration of the contract, as well as for the ten years following. Similar provisions are included in the general sales conditions of the service providers used by EDF as well as in the supply contracts themselves.  </w:t>
        <w:br/>
        <w:t xml:space="preserve">217. Under these conditions, confidential information can only be used within the framework of the relevant contract and can only be communicated to third parties with the written consent of the other party.  </w:t>
        <w:br/>
        <w:t>218. Consequently, the operation does not pose any competitive risk regarding the circulation of sensitive information between the acquirer and the target, to the benefit of the latter.</w:t>
      </w:r>
    </w:p>
    <w:p>
      <w:r>
        <w:t xml:space="preserve">DECISION  </w:t>
        <w:br/>
        <w:t xml:space="preserve">Sole Article: The operation notified under number 22-283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