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https://www.autoritedelaconcurrence.fr/fr/decision-de-controle-des-concentrations/relative-la-prise-de-controle-exclusif-des-cooperatives</w:t>
      </w:r>
    </w:p>
    <w:p>
      <w:r>
        <w:t>Pages translated : 32</w:t>
      </w:r>
    </w:p>
    <w:p/>
    <w:p>
      <w:r>
        <w:rPr>
          <w:b/>
        </w:rPr>
        <w:t>[Pages 1–3]</w:t>
      </w:r>
    </w:p>
    <w:p>
      <w:r>
        <w:t xml:space="preserve">FRENCH REPUBLIC  </w:t>
        <w:br/>
        <w:t xml:space="preserve">Decision No. 16-DCC-59 of April 19, 2016  </w:t>
        <w:br/>
        <w:t>regarding the exclusive control of the cooperatives Colarena Presqu’île, Poitouraine, UCAL-CP, Laiterie Coopérative du Pays de Gâtine, Coopérative Fromagerie de Chaunay, Monts Laits, and Val Sud by the agricultural cooperative Agrial</w:t>
      </w:r>
    </w:p>
    <w:p>
      <w:r>
        <w:t xml:space="preserve">The Competition Authority,  </w:t>
        <w:br/>
        <w:t xml:space="preserve">Having regard to the notification file submitted in full to the merger service on March 14, 2016, regarding the exclusive control of the cooperatives Colarena Presqu’île, Poitouraine, UCAL-CP, Laiterie Coopérative du Pays de Gâtine, Coopérative Fromagerie de Chaunay, Monts Laits, and Val Sud by the agricultural cooperative Agrial, formalized by a protocol dated June 30, 2015, and merger agreements dated March 4, 2016;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A. THE PARTIES  </w:t>
        <w:br/>
        <w:t>1. Agrial is the parent company of the agricultural and agri-food cooperative group Agrial, which includes approximately 12,000 farmer and breeder members located in the departments of Calvados, Côtes d’Armor, Ille-et-Vilaine, Indre-et-Loire, Loire-Atlantique, Manche, Mayenne, Morbihan, Orne, and Sarthe. The group operates in several agricultural and agri-food sectors, including milk, beef and pork, poultry, cereals, vegetables, and beverages. It provides its members and third-party farmers with agri-supply and animal feed products as well as agricultural equipment. It is also active in the distribution to the general public of gardening, DIY, and outdoor improvement products.</w:t>
      </w:r>
    </w:p>
    <w:p>
      <w:r>
        <w:t>2. Colarena Presqu’île is an agricultural cooperative that brings together 990 farmer and breeder members located in the departments of Côtes d’Armor, Finistère, Ille-et-Vilaine, Loire-Atlantique, Maine-et-Loire, Mayenne, Morbihan, Sarthe, and Vendée. It collects the production of its members in milk and cereals, protein crops, and oilseeds, and provides them as well as third-party farmers with agri-supply products, animal feed, and agricultural equipment.</w:t>
      </w:r>
    </w:p>
    <w:p>
      <w:r>
        <w:t>3. UCAL Charentes-Poitou (hereinafter "UCAL-CP") is an agricultural cooperative that includes 4,500 farmer and breeder members located in the departments of Charente, Charente-Maritime, Deux-Sèvres, Loire-Atlantique, Maine-et-Loire, Sarthe, Vendée, and Vienne. It collects the production of its members in milk and provides them as well as third-party farmers with agri-supply products, animal feed, and agricultural equipment. It jointly controls the company Chevrettes de France with CAVAC. Chevrettes de France engages in the trading of goat kids intended for milk production in the Poitou-Charentes region.</w:t>
      </w:r>
    </w:p>
    <w:p>
      <w:r>
        <w:t>4. Poitouraine is an agricultural cooperative that includes 440 farmer and breeder members located in the departments of Indre-et-Loire, Maine-et-Loire, Vendée, Vienne, and Haute-Vienne. It collects the production of its members in milk and provides them as well as third-party farmers with agri-supply and animal feed products.</w:t>
      </w:r>
    </w:p>
    <w:p>
      <w:r>
        <w:t>5. The Laiterie Coopérative du Pays de Gâtine (hereinafter "LCPG") is an agricultural cooperative that includes 195 farmer and breeder members located in the departments of Loire-Atlantique, Vendée, and Vienne. It collects the production of its members in milk and provides them as well as third-party farmers with agri-supply and animal feed products.</w:t>
      </w:r>
    </w:p>
    <w:p>
      <w:r>
        <w:t>6. The Coopérative Fromagerie de Chaunay is an agricultural cooperative that includes 20 breeder members located in the departments of Deux-Sèvres and Vienne. It collects the production of its members in milk.</w:t>
      </w:r>
    </w:p>
    <w:p>
      <w:r>
        <w:t>7. United within the union of cooperatives Valcrest, the dairy cooperatives Monts Laits and Valsud include 35 and 85 breeder members respectively located in the Rhône-Alpes (Loire, Rhône, Ain, Isère, Drôme, Ardèche) and Burgundy (Saône-et-Loire) regions. The Union Valcrest, which includes the cooperatives Monts Laits, Valsud, Coopérative des Cévennes, Vercors Lait, and Sodiaal, collects the milk from their members.</w:t>
      </w:r>
    </w:p>
    <w:p>
      <w:r>
        <w:t xml:space="preserve">B. THE OPERATION  </w:t>
        <w:br/>
        <w:t>8. The notified operation concerns the merger-absorption by Agrial of the cooperatives Colarena Presqu’île, UCAL-CP, Poitouraine, LCPG, Chaunay, Monts Laits, and Valsud (hereinafter "target cooperatives"). In 2013, the parties brought their dairy processing activities closer together by establishing a mutual joint control of their respective entities responsible for the marketing and processing of dairy products. The Authority thus authorized the simultaneous acquisition of a controlling minority stake (i) in the company Eurial SAS, with which the target cooperatives were associated, by Agrial Entreprise and (ii) in the company Filae, then the holding company of Agrial's Dairy branch, by Eurial SAS.</w:t>
      </w:r>
    </w:p>
    <w:p>
      <w:r>
        <w:t>9. In May 2014, Union Valcrest transferred its processing units to the Eurial group in exchange for shares in the capital (9%), the appointment of a director to the board of directors, and an observer without voting rights. Following these consolidations, Agrial and the target cooperatives signed on June 30, 2015, a protocol aimed at defining the conditions for finalizing and integrating their dairy activities. For this purpose, three steps were defined.</w:t>
      </w:r>
    </w:p>
    <w:p>
      <w:r>
        <w:t>10. The first two steps, to be completed by December 31, 2015, consist of unwinding the stakes acquired in 2013 and the simultaneous absorption of Eurial SAS by Filiae, which became Eurial Holding. These operations result in Agrial acquiring 51% of the capital of Eurial Holding, with the remaining 49% shared among the target cooperatives. They were formalized by the signing of a shareholders' agreement dated November 4, 2015, and have been implemented since.</w:t>
      </w:r>
    </w:p>
    <w:p>
      <w:r>
        <w:t>11. This agreement organizes the relations between the cooperatives regarding the governance of Eurial Holding. It notably provides that its supervisory board is composed of thirty members, including 15 for Agrial, 4 for Colarena Presqu’île, 4 for UCAL-CP, 4 for Poitouraine, 2 for LCPG, and 1 for Union Valcrest – which acquired joint control over Eurial Holding on this occasion. The agreement also stipulates that a number of decisions, termed "Important Decisions," can only be taken and implemented if they have been previously approved unanimously by the supervisory board of Eurial Holding. These "Important Decisions" are identical to those that were included in the previous agreements concluded between the shareholders of Eurial and Filae, for which the Authority considered that a veto right granted minority shareholders the ability to exert a decisive influence on the company's strategy.</w:t>
      </w:r>
    </w:p>
    <w:p>
      <w:r>
        <w:t>12. The third step corresponds to the notified merger-absorption projects. These projects are analyzed as interdependent operations. The protocol indicates that the withdrawal of a cooperative from merging with Agrial will not prevent the other mergers from occurring, and thus the mergers are not legally linked by mutual conditionality. However, it appears from the elements in the file that a de facto conditionality can be established in this case, as the merger-absorption projects belong to a single project pursuing a unique economic objective as clearly outlined in the protocol. The mergers are also simultaneous, desired, and organized as a single operation by the parties. Under these conditions, these operations can be analyzed as a single operation.</w:t>
      </w:r>
    </w:p>
    <w:p>
      <w:r>
        <w:t>13. As it results in the merger of the seven target cooperatives with Agrial, the operation constitutes a concentration within the meaning of Article L. 430-1 of the Commercial Code.</w:t>
      </w:r>
    </w:p>
    <w:p>
      <w:r>
        <w:t>14. The companies concerned together achieve a total turnover excluding tax on a global scale of more than 150 million euros (Agrial: […] euros for the fiscal year ending December 31, 2014; Colarena Presqu’île: […] euros for the same fiscal year; UCAL-CP: […] euros for the same fiscal year; Poitouraine: […] euros for the same fiscal year; LCPG: […] euros for the same fiscal year; Chaunay: […] euros for the same fiscal year; Monts Laits: […] euros for the same fiscal year; Valsud: […] euros for the same fiscal year).</w:t>
      </w:r>
    </w:p>
    <w:p>
      <w:r>
        <w:rPr>
          <w:b/>
        </w:rPr>
        <w:t>[Pages 4–6]</w:t>
      </w:r>
    </w:p>
    <w:p>
      <w:r>
        <w:t>less than two of these companies generated in France a turnover exceeding 50 million euros (Agrial: […] euros for the fiscal year ending December 31, 2014; Colarena Presqu'Ile: […] euros for the same fiscal year; UCAL-CP: […] euros for the same fiscal year; Poitouraine: […] euros for the same fiscal year; LCPG: […] euros for the same fiscal year; Monts Laits: […] euros for the same fiscal year; Valsud: […] euros for the same fiscal year). Given these turnover figures, the notification thresholds of Article 1 paragraph 2 of Regulation (EC) 139/2004 are exceeded. However, since each of the concerned companies generates more than two-thirds of its turnover within the Union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II. Definition of the relevant markets</w:t>
      </w:r>
    </w:p>
    <w:p>
      <w:r>
        <w:t>A. THE CEREALS, PROTEIN CROPS, AND OILSEEDS SECTOR</w:t>
      </w:r>
    </w:p>
    <w:p>
      <w:r>
        <w:t>15. In accordance with decision-making practice, the collection of cereals, protein crops, and oilseeds by collecting organizations from farmers (upstream) must be distinguished from the marketing by collecting organizations (downstream).</w:t>
      </w:r>
    </w:p>
    <w:p>
      <w:r>
        <w:t>1. THE UPSTREAM MARKET FOR THE COLLECTION OF CEREALS, PROTEIN CROPS, AND OILSEEDS</w:t>
      </w:r>
    </w:p>
    <w:p>
      <w:r>
        <w:t>16. In accordance with the decision-making practice of the Authority, it is appropriate to recognize the existence of a single market for collection encompassing both oilseeds, protein crops, and cereals. Indeed, collection silos can indiscriminately store all types of grains (cereals, protein crops, and oilseeds), with some products requiring only specific infrastructures, such as dryers for corn or sorting tools for peas. The vast majority of collecting companies have all the infrastructures suitable for each type of grain, allowing them to store cereals, oilseeds, and protein crops.</w:t>
      </w:r>
    </w:p>
    <w:p>
      <w:r>
        <w:t>17. Regarding the geographical delimitation of this market, decision-making practice considers that the collection of harvests remains a local market, with competitive analysis conducted at the departmental level, supplemented by an analysis of areas within 45 kilometers around the collection points of the concerned companies.</w:t>
      </w:r>
    </w:p>
    <w:p>
      <w:r>
        <w:t>18. In this case, the activities of the parties overlap in the departments of Ille-et-Vilaine, Loire-Atlantique, Morbihan, and Maine-et-Loire.</w:t>
      </w:r>
    </w:p>
    <w:p>
      <w:r>
        <w:t>2. THE DOWNSTREAM MARKET FOR THE COMMERCIALIZATION OF CEREALS, OILSEEDS, AND PROTEIN CROPS</w:t>
      </w:r>
    </w:p>
    <w:p>
      <w:r>
        <w:t>19. National decision-making practice, while leaving the question open, considers that there is a relevant market by type of cereals, oilseeds, and protein crops. It further distinguishes durum wheat from soft wheat on the grounds that the uses of these two cereals are different: durum wheat is used in semolina production while soft wheat is mainly used in milling and animal feed. Moreover, competition authorities have considered that it could be envisaged to distinguish segments including only cereals, oilseeds, or protein crops of organic origin.</w:t>
      </w:r>
    </w:p>
    <w:p>
      <w:r>
        <w:t>20. In this case, the activities of the parties overlap in the following markets: (i) commercialization of cereals, and more particularly soft wheat, durum wheat, barley, and non-organic corn, (ii) commercialization of protein crops, and more particularly non-organic peas and fava beans, and (iii) commercialization of oilseeds, and more particularly non-organic rapeseed and sunflower.</w:t>
      </w:r>
    </w:p>
    <w:p>
      <w:r>
        <w:t>21. National decision-making practice, while leaving the question open, has considered that these markets are of national, if not European, dimension. In this case, the question of the exact geographical delimitation of the market may remain open, with the competitive analysis remaining unchanged.</w:t>
      </w:r>
    </w:p>
    <w:p>
      <w:r>
        <w:t>B. THE ANIMAL NUTRITION SECTOR</w:t>
      </w:r>
    </w:p>
    <w:p>
      <w:r>
        <w:t>22. Decision-making practice distinguishes, in the field of animal nutrition, upstream markets (products used in the formulation of animal feed) from downstream markets (feeds resulting from this formulation). It also makes a distinction between livestock animals and pets.</w:t>
      </w:r>
    </w:p>
    <w:p>
      <w:r>
        <w:t>23. Downstream, decision-making practice distinguishes between complete feeds and mineral and nutritional compound feeds (complementary feeds composed of trace elements, macroelements, and vitamins, intended to correct deficiencies in the daily rations of complete feeds for livestock). It has also considered the existence of a market for the production and marketing of "single feed." Regarding complete feeds, decision-making practice has considered a segmentation of this market based on each animal species, although the question has been left open.</w:t>
      </w:r>
    </w:p>
    <w:p>
      <w:r>
        <w:t>24. In this case, the activities of the parties overlap in the downstream market for the production and marketing of complete feeds, those composed of minerals and nutrition for livestock (feeds for horses, cattle, poultry, and sheep primarily) and pets, and "single feed."</w:t>
      </w:r>
    </w:p>
    <w:p>
      <w:r>
        <w:t>25. National decision-making practice has considered that the downstream market for the marketing of complete feeds could have a local dimension, corresponding to a delivery area of 100 to 150 kilometers around the production site, due to the bulky and heavy nature of the feeds concerned. Decision-making practice has also considered that the market for mineral and nutritional compound feeds, as well as the market for the production and marketing of "single feed," could have at least a national dimension.</w:t>
      </w:r>
    </w:p>
    <w:p>
      <w:r>
        <w:t>26. In this case, the associated cooperatives of Eurial market complete feeds in the regions of Brittany, Pays-de-la-Loire, Poitou-Charentes, Centre, Limousin, Burgundy, and Rhône-Alpes, as well as mineral and nutritional compound feeds. Agrial, for its part, markets complete feeds in Brittany, Lower Normandy, and in Pays-de-la-Loire, as well as mineral and nutritional compound feeds. Regarding the market for complete feeds, the competitive analysis will be conducted separately in the regions of Brittany, Pays-de-la-Loire, Poitou-Charentes, and Centre.</w:t>
      </w:r>
    </w:p>
    <w:p>
      <w:r>
        <w:t>C. THE SECTOR OF LIVE ANIMAL COLLECTION FOR SLAUGHTER</w:t>
      </w:r>
    </w:p>
    <w:p>
      <w:r>
        <w:t>27. Decision-making practice operates a segmentation between the different stages of processing of beef, which correspond to the treatment cycle of animals and their meat. The first processing corresponds to the collection for the slaughter of the animal, after which carcasses and by-products are obtained and sold. The second processing includes the deboning and cutting of carcasses. The third processing consists of packaging meat ready to cook, intended for the final consumer. Finally, the fourth processing corresponds to the manufacture of processed meat products.</w:t>
      </w:r>
    </w:p>
    <w:p>
      <w:r>
        <w:t>28. In this case, the activities of the parties overlap only at the stage of the first processing.</w:t>
      </w:r>
    </w:p>
    <w:p>
      <w:r>
        <w:t>29. Regarding the first processing, national decision-making practice has recognized the existence of different markets: the markets for the collection of live animals for slaughter, the markets for the slaughter of animals on behalf of third parties, the markets for carcasses as well as by-products (offals, hides, and skins). Consistently, national and European competition authorities consider that in the meat sector, there are as many distinct markets as there are species of animals slaughtered. Indeed, the sizes and weights of animals vary from one species to another, and slaughterhouses are generally equipped with specific equipment for each type of animal. In this case, the parties are simultaneously active in the collection of cattle.</w:t>
      </w:r>
    </w:p>
    <w:p>
      <w:r>
        <w:rPr>
          <w:b/>
        </w:rPr>
        <w:t>[Pages 7–9]</w:t>
      </w:r>
    </w:p>
    <w:p>
      <w:r>
        <w:t>30. With regard to the collection of cattle for slaughter, national decision-making practice has recognized the existence of a primary segmentation between the collection of calves and the collection of other cattle. In this case, the parties to the operation are not active in the segment of calf collection for slaughter.</w:t>
      </w:r>
    </w:p>
    <w:p>
      <w:r>
        <w:t>31. Furthermore, within the category of cattle, decision-making practice has considered operating a segmentation between "young cattle," which are uncastrated male animals under two years old, and "heavy cattle," taking into account differences related to purchase price, quality, and the final destination of the meat from these two types of cattle. Additionally, concerning heavy cattle, decision-making practice has deemed it relevant to retain a segmentation of the markets based on the conformation of the animal, due to differences in price, use, and the final destination of the meat from dairy breed cattle on one hand, and meat breed cattle on the other. Heavy cattle are classified into five categories according to their conformation: E, U, R, O, and P. The O and P conformations mainly consist of cattle from the dairy herd, while the E, U, and R conformations mainly consist of meat breed cattle.</w:t>
      </w:r>
    </w:p>
    <w:p>
      <w:r>
        <w:t>32. In this case, the conclusions of the competitive analysis remain unchanged regardless of the hypothesis considered, and the question of the existence of this market and its segmentation can be left open.</w:t>
      </w:r>
    </w:p>
    <w:p>
      <w:r>
        <w:t>33. Decision-making practice retains a regional dimension for the markets of cattle collection for slaughter, particularly due to specific constraints related to long-distance transport and quality considerations. Farmers tend to prefer selling their livestock to slaughterhouses located near their breeding sites, and slaughterhouses source the majority of their supply within a radius of 100 to 150 kilometers around their location, with the origin of the remainder depending on availability, seasons, and business opportunities. Given the existence of supply basins that are more or less wide depending on the size of the purchasing slaughterhouse, the competitive analysis is conducted over collection areas of 100/150 kilometers and 300 kilometers around the slaughterhouses.</w:t>
      </w:r>
    </w:p>
    <w:p>
      <w:r>
        <w:t>34. In this case, the parties are simultaneously active in the collection of cattle in the regions of Brittany and Pays de la Loire.</w:t>
      </w:r>
    </w:p>
    <w:p>
      <w:r>
        <w:t>D. THE AGRO-SUPPLY SECTOR</w:t>
      </w:r>
    </w:p>
    <w:p>
      <w:r>
        <w:t>35. In terms of agro-supply, competition authorities traditionally distinguish between the upstream market involving manufacturers as sellers and distributors or agricultural cooperatives as buyers, and the downstream market involving these latter as resellers and farmers as buyers.</w:t>
      </w:r>
    </w:p>
    <w:p>
      <w:r>
        <w:t>36. In this case, the parties to the operation are only simultaneously active in the downstream market for the retail distribution of agro-supply products. Within this sector, decision-making practice distinguishes several markets: agro-supply products intended for land cultivation (1), agro-supply products intended for livestock (2), and hygiene and animal health products (3).</w:t>
      </w:r>
    </w:p>
    <w:p>
      <w:r>
        <w:t>1. AGRO-SUPPLY PRODUCTS INTENDED FOR LAND CULTIVATION</w:t>
      </w:r>
    </w:p>
    <w:p>
      <w:r>
        <w:t>37. In terms of agro-supply products intended for land cultivation, national decision-making practice distinguishes the distribution of seeds, the distribution of fertilizers, the distribution of phytosanitary products, the distribution of other agricultural materials, and even the distribution of amendments, while emphasizing the existence of a strong substitutability on the supply side, as the vast majority of distributors offer farmers these different categories of products. Specifically regarding the distribution of seeds, the existence of a particular segment consisting of seeds intended for organic farming has been considered.</w:t>
      </w:r>
    </w:p>
    <w:p>
      <w:r>
        <w:t>38. The Competition Authority has also retained a segmentation for each product family based on the type of crops, notably distinguishing market gardening from polyculture, and has considered the existence of a distinct market for the distribution of products for vineyards.</w:t>
      </w:r>
    </w:p>
    <w:p>
      <w:r>
        <w:t>39. Conversely, the Competition Authority has determined that there is no need to segment the market by distribution channel, as traders and cooperatives provide farmers with a similar offering. Indeed, even if significant differences between these two types of actors (status, taxation, nature of contractual relationships with the farmer) may persist, these do not suffice to establish the existence of two distinct product markets.</w:t>
      </w:r>
    </w:p>
    <w:p>
      <w:r>
        <w:t>40. Decision-making practice has retained a local dimension for the markets of the marketing of seeds, fertilizers, and phytosanitary products intended for farmers, with the analysis being conducted at the departmental level. The Competition Authority has considered that despite the search for a certain rationalization in the delivery of goods from fewer platforms and storage locations, the market retains a local dimension. In these conditions, and in view of the available data for calculating market shares, the present analysis will be conducted at the departmental level.</w:t>
      </w:r>
    </w:p>
    <w:p>
      <w:r>
        <w:t>41. In this case, the parties are simultaneously active in the markets for the distribution of non-organic cereal seeds in Finistère, Ille-et-Vilaine, Morbihan, Maine-et-Loire, Loire-Atlantique, Sarthe, Deux-Sèvres, and Vendée; for the distribution of organic cereal seeds in Vendée; for the distribution of non-organic protein crop seeds in Ille-et-Vilaine, Morbihan, Loire-Atlantique, and Vendée; for the distribution of non-organic oilseed seeds in Ille-et-Vilaine, Morbihan, and Loire-Atlantique; for the distribution of non-organic forage seeds in Ille-et-Vilaine, Morbihan, Loire-Atlantique, Mayenne, Sarthe, Maine-et-Loire, Indre, Indre-et-Loire, Deux-Sèvres, Vienne, and Vendée; for the distribution of non-organic potato seeds in Morbihan, Ille-et-Vilaine, and Loire-Atlantique; for the distribution of fertilizers in Côtes d’Armor, Ille-et-Vilaine, Morbihan, Loire-Atlantique, Mayenne, Maine-et-Loire, Sarthe, Vienne, and Vendée; and for the distribution of phytosanitary products intended for polyculture in Côtes d’Armor, Finistère, Ille-et-Vilaine, Morbihan, Loire-Atlantique, Maine-et-Loire, and Vendée.</w:t>
      </w:r>
    </w:p>
    <w:p>
      <w:r>
        <w:t>2. AGRO-SUPPLY PRODUCTS INTENDED FOR LIVESTOCK</w:t>
      </w:r>
    </w:p>
    <w:p>
      <w:r>
        <w:t>42. National decision-making practice has considered the existence of an agro-supply market for livestock equipment (water troughs, feeders, fences, etc.), covering all animal species.</w:t>
      </w:r>
    </w:p>
    <w:p>
      <w:r>
        <w:t>43. Regarding the geographical delimitation of this market, decision-making practice has considered a departmental dimension while leaving the question open. There is no need in this case to challenge this definition, as the conclusions of the competitive analysis remain unchanged, regardless of the hypothesis considered.</w:t>
      </w:r>
    </w:p>
    <w:p>
      <w:r>
        <w:t>44. In this case, the parties are simultaneously active in the market for the distribution of agro-supply products intended for livestock in the departments of Ille-et-Vilaine, Côtes d’Armor, Morbihan, Mayenne, Sarthe, Loire-Atlantique, Maine-et-Loire, Deux-Sèvres, Vienne, Indre-et-Loire, and Vendée.</w:t>
      </w:r>
    </w:p>
    <w:p>
      <w:r>
        <w:t>3. AGRO-SUPPLY PRODUCTS FOR HYGIENE AND ANIMAL HEALTH</w:t>
      </w:r>
    </w:p>
    <w:p>
      <w:r>
        <w:t>45. Decision-making practice retains several segmentations of the animal health market based on therapeutic indication, the animal species to which it is intended, or the mode of administration. In this case, the parties provide their cooperative members with products necessary for the implementation of the breeding health plan. They also distribute to their cooperative associates "mixed" products that can be prescribed for several different animal species. These sales will be examined separately to avoid any double counting.</w:t>
      </w:r>
    </w:p>
    <w:p>
      <w:r>
        <w:t>46. Without definitively resolving the question of geographical delimitation, the Competition Authority has previously examined the agro-supply market for hygiene and animal health products at the departmental level.</w:t>
      </w:r>
    </w:p>
    <w:p>
      <w:r>
        <w:rPr>
          <w:b/>
        </w:rPr>
        <w:t>[Pages 10–12]</w:t>
      </w:r>
    </w:p>
    <w:p>
      <w:r>
        <w:t xml:space="preserve">47. In this case, the activities of the parties overlap in the agro-supply market for animal hygiene and health products for the implementation of health plans for cattle breeding in the departments of Ille-et-Vilaine, Morbihan, Mayenne, Sarthe, Loire-Atlantique, Maine-et-Loire, Vendée, and Deux-Sèvres; for the implementation of health plans for goat breeding in Loire-Atlantique, Vendée, and Deux-Sèvres; for the implementation of mixed breeding health plans in Morbihan, Loire-Atlantique, Maine-et-Loire, and Vendée.  </w:t>
        <w:br/>
        <w:t xml:space="preserve">E. THE DAIRY SECTOR  </w:t>
        <w:br/>
        <w:t xml:space="preserve">48. In the dairy sector, decision-making practice consistently distinguishes between upstream markets for milk collection and downstream markets for the marketing of drinking milk and other dairy products. The scope of the operation concerns cooperatives active in the upstream markets for milk collection (1) and downstream in the processing and marketing of dairy products through various distribution channels (2).  </w:t>
        <w:br/>
        <w:t xml:space="preserve">1. THE UPSTREAM MARKETS FOR MILK COLLECTION  </w:t>
        <w:br/>
        <w:t xml:space="preserve">49. European and national decision-making practice considers that milk collection markets should be distinguished according to the type of milk concerned (cow's milk, sheep's milk, etc.). Finer segmentations isolating, in particular, milk from organic farming or milk intended for the production of products under controlled or protected designation of origin ("AOC" or "AOP") have also been considered.  </w:t>
        <w:br/>
        <w:t xml:space="preserve">50. In this case, all parties except Valsud collect cow's milk. They are also all active in the goat milk segment.  </w:t>
        <w:br/>
        <w:t xml:space="preserve">51. The question of the precise delimitation of these markets can be left open, as the conclusions of the competitive analysis will remain unchanged, regardless of the delimitations adopted. The competitive analysis will be conducted by distinguishing between conventional cow's milk and organic cow's milk, the most unfavorable hypothesis for the parties.  </w:t>
        <w:br/>
        <w:t xml:space="preserve">52. In the Member States concerned by the operations it examined, the European Commission estimated that the milk collection markets had a national dimension. It nevertheless noted that "while conventional raw milk can theoretically be transported over long distances, the average distance between farms and processing units is approximately 40 to 50 km."  </w:t>
        <w:br/>
        <w:t xml:space="preserve">53. For France, competition authorities have also retained a radius of about 50 kilometers around dairies and analyzed operations at the regional, departmental, or sub-departmental level.  </w:t>
        <w:br/>
        <w:t xml:space="preserve">54. Regarding the collection of goat milk, the parties consider that this market is broader than that of cow milk collection and is at least supra-regional. The parties emphasize that the goat milk collected by Eurial in Brittany and the Pays de la Loire is delivered to the Soignon (79) plant of Eurial located in Poitou-Charentes.  </w:t>
        <w:br/>
        <w:t xml:space="preserve">55. This argument had already been presented to the Authority by the parties during the merger between Eurial and Agrial in 2013. The market test indicated that the collection radius of a goat milk processing site was on average between 120 and 150 kilometers around the site and that it was common for goat milk collected in one region to be delivered and/or processed in a neighboring region. It also indicated that goat milk processing sites frequently processed cow's milk, as the processing methods are identical in most cases (fresh cheeses, yogurts, UHT milk, curds, pressed uncooked cheeses, etc.) except for soft cheeses, which account for nearly 80% of goat milk production.  </w:t>
        <w:br/>
        <w:t xml:space="preserve">56. In this case, the parties presented their market shares in cow milk collection at the national, regional, and departmental levels, their activities overlapping in eleven departments of Brittany (Côtes d'Armor, Ille-et-Vilaine, Morbihan, and Finistère), the Pays de la Loire (Vendée, Loire-Atlantique, Maine-et-Loire, and Mayenne), and Poitou-Charentes (Charente-Maritime, Vienne, Deux-Sèvres). Regarding goat milk collection, the parties propose to retain two areas, the first including the regions of Brittany, Pays de la Loire, and Poitou-Charentes, the second corresponding to the Rhône-Alpes region. However, the positions of the parties will also be analyzed at the regional level. In any case, the question of the exact geographical delimitation of the goat milk collection market can remain open in this case, the analysis remaining unchanged regardless of the hypothesis.  </w:t>
        <w:br/>
        <w:t xml:space="preserve">2. THE DOWNSTREAM MARKETS FOR THE PROCESSING AND MARKETING OF DAIRY PRODUCTS  </w:t>
        <w:br/>
        <w:t xml:space="preserve">57. European and national decision-making practice refers to several criteria for segmenting dairy product markets: the family to which the product belongs (a), the distribution channel (b), and for large and medium-sized stores (hereinafter "GMS"), the mode of distribution (c) and the commercial positioning of the products (d).  </w:t>
        <w:br/>
        <w:t xml:space="preserve">a) Distinction by type of products  </w:t>
        <w:br/>
        <w:t xml:space="preserve">58. The European Commission distinguished, within the market for the manufacture and marketing of dairy products, ten main market segments: (i) basic dairy products (milk, yogurt, cream), (ii) cheese, (iii) butter, (iv) value-added yogurts and cottage cheese, (v) flavored milk beverages, (vi) fresh dairy desserts, (vii) cream, (viii) liquid coffee whiteners, (ix) dry spray emulsions, and (x) lactose. It considered sub-segmentations within each of these markets.  </w:t>
        <w:br/>
        <w:t xml:space="preserve">59. Only Agrial and Eurial are active in the downstream markets for the processing and marketing of dairy products. Their activities overlap in the markets for cream, butter, yogurts, cottage cheese, fresh dairy desserts, milk powders and concentrated milks, and intermediate dairy food products. Eurial is solely present in the cheese and drinking milk markets, which will also be studied in the context of the analysis of the vertical and conglomerate effects of the operation.  </w:t>
        <w:br/>
        <w:t xml:space="preserve">i. Dairy cream  </w:t>
        <w:br/>
        <w:t xml:space="preserve">60. French and European competition authorities have considered distinguishing fresh dairy cream from long-life dairy cream ("UHT cream"). The European Commission also considered that whipped cream constitutes a distinct market given the specificities of production of this type of dairy product.  </w:t>
        <w:br/>
        <w:t xml:space="preserve">61. The Competition Authority noted, while leaving the question open, that within fresh dairy creams, organic fresh cream and conventional fresh cream may constitute two distinct markets. In this case, Eurial and Agrial operate in each of these markets. All parties are also simultaneously active in the market for conventional cow's milk collection on one hand and organic on the other, and the positions in the segment of conventional and organic fresh cream will be examined. However, the question of the distinction between organic and conventional fresh cream can be left open, the analysis remaining unchanged regardless of the hypothesis adopted.  </w:t>
        <w:br/>
        <w:t xml:space="preserve">ii. Butter  </w:t>
        <w:br/>
        <w:t xml:space="preserve">62. National and European competition authorities operate a segmentation according to the packaging mode of butter, distinguishing bulk butter intended for the agri-food industry (hereinafter "IAA") and packaged butter intended for GMS. In this case, Agrial and Eurial operate simultaneously in the segment of butter intended for GMS; only Eurial markets butter to the RHF and IAA.  </w:t>
        <w:br/>
        <w:t xml:space="preserve">iii. Yogurts and cottage cheese  </w:t>
        <w:br/>
        <w:t>63. In a decision concerning, in particular, the French market, European decision-making practice distinguished yogurts on one hand, from fresh cheeses and cottage cheese on the other. In a more recent decision, it considered the relevance of an additional segmentation within yogurts between plain yogurts and value-added yogurts.</w:t>
      </w:r>
    </w:p>
    <w:p>
      <w:r>
        <w:rPr>
          <w:b/>
        </w:rPr>
        <w:t>[Pages 13–15]</w:t>
      </w:r>
    </w:p>
    <w:p>
      <w:r>
        <w:t xml:space="preserve">subsequently considered within the segment of so-called value-added yogurts a distinction between those in the "health" segment and those in the "gourmet" segment, as well as among smooth and Swiss cottage cheeses, those in the "health" segment and those in the "gourmet" segment, while leaving these questions open.  </w:t>
        <w:br/>
        <w:t xml:space="preserve">64. The parties also distinguish between products made from goat's milk and those made from conventional or organic cow's milk. On this point, the Authority indicated that a segmentation between organic and conventional dairy products could be considered, while leaving the question open. In this case, and by analogy with fresh cream, the positions of the parties on these different segments will be examined. All of these questions can nevertheless be left open, as the competitive analysis remains unchanged regardless of the hypotheses retained.  </w:t>
        <w:br/>
        <w:t xml:space="preserve">iv. Dairy Desserts  </w:t>
        <w:br/>
        <w:t xml:space="preserve">65. European practice has considered that the category of dairy desserts includes the following main products: liégeois, mousses, rice pudding, dessert creams, small pots of cream, egg/caramel/burnt/catalan creams, flans and puddings, clafoutis, rice cakes, floating islands, profiteroles, tiramisu. On two occasions concerning the French market, the Commission considered narrower markets within fresh dairy desserts, particularly by type of dessert, focusing particularly on the sector of egg/cooked creams. For its part, the Authority could not confirm the existence of a distinct market and concluded that there is a highly differentiated market for dairy desserts.  </w:t>
        <w:br/>
        <w:t xml:space="preserve">66. In this case, in the absence of any difficulty in the competitive analysis, the question of the existence of this market and its segmentation can be left open.  </w:t>
        <w:br/>
        <w:t xml:space="preserve">v. Milk Powders and Concentrated Milks  </w:t>
        <w:br/>
        <w:t xml:space="preserve">67. Among the various markets for dairy derivatives, national and European decision-making practices have distinguished a market for milk powders. Milk powders are industrial products obtained by drying milk. Their fat content varies from 1.5% to 26%. This sector includes skimmed milk powder and whole milk powder. The Commission considered the inclusion of concentrated milk in this market for milk powders on the grounds that it is the same product and that only the level of dehydration of the milk varies, a parameter easily modifiable by manufacturers; however, the question has been left open.  </w:t>
        <w:br/>
        <w:t xml:space="preserve">68. In this case, in the absence of any difficulty in the competitive analysis, the question of the existence of this market and its segmentation can be left open.  </w:t>
        <w:br/>
        <w:t xml:space="preserve">vi. Intermediate Dairy Food Products  </w:t>
        <w:br/>
        <w:t xml:space="preserve">69. Within the markets for dairy derivatives, the Authority's decision-making practice has considered the existence of a market for processed intermediate dairy food products (hereinafter "PAIE"), that is to say, dairy ingredients (notably fats, caseins, and caseinates derived from skimmed milk, whey proteins) intended for the agri-food industry to be integrated into various dairy products (yogurts, cheeses), savory products (prepared dishes, sauces), or sweet products (pastries, ice creams). Three types of products mainly constitute the PAIE market: "white" powders, "brown" products, and "cream cheese."  </w:t>
        <w:br/>
        <w:t xml:space="preserve">70. In the absence of competitive issues related to the present operation, the question of the precise delineation of this market can be left open.  </w:t>
        <w:br/>
        <w:t xml:space="preserve">vii. Cheeses  </w:t>
        <w:br/>
        <w:t xml:space="preserve">71. National decision-making practice has initially retained a segmentation according to the product nomenclature of INSEE, which includes seven families: fresh cheeses, processed cheeses, blue cheeses, goat cheeses, soft cheeses, cooked pressed cheeses, and uncooked pressed cheeses. European decision-making practice has considered a finer segmentation for some very specific cheeses, such as mozzarella. National practice has also distinguished a market for Roquefort cheese.  </w:t>
        <w:br/>
        <w:t xml:space="preserve">72. In this case, only Eurial is present in the markets for goat cheese, fresh stretched curd cheeses (mozzarella), uncooked pressed cheeses, and soft cheeses. However, the analysis will focus solely on the markets for stretched curd cheese and goat cheese, as Eurial's position in the other market segments is marginal or does not require a specific analysis regarding the vertical or conglomerate effects of the operation.  </w:t>
        <w:br/>
        <w:t xml:space="preserve">b) Distinction Based on Distribution Channel  </w:t>
        <w:br/>
        <w:t xml:space="preserve">73. Regarding food products, national decision-making practice has considered a segmentation based on the distribution channel, distinguishing products intended for large and medium-sized stores (hereinafter "GMS"), products intended for out-of-home catering (hereinafter "RHF"), and finally products sold to the agri-food industry (hereinafter "IAA"). This distinction is justified in particular by the existence of different needs depending on the type of buyer (notably in terms of volumes, packaging, range diversity, etc.).  </w:t>
        <w:br/>
        <w:t xml:space="preserve">74. In this case, the parties are simultaneously present primarily in the GMS distribution channel and more marginally in the IAA channel. Only Eurial is present in the RHF distribution channel.  </w:t>
        <w:br/>
        <w:t xml:space="preserve">c) For Products Intended for GMS, Distinction Based on Distribution Mode  </w:t>
        <w:br/>
        <w:t xml:space="preserve">75. National decision-making practice has considered, on several occasions, segmenting the cheese markets based on the distribution mode. Indeed, in France, cheeses are marketed by large retailers either in self-service or cut-to-order. This distinction implies, upstream, different packaging, as products sold in self-service are pre-packaged.  </w:t>
        <w:br/>
        <w:t xml:space="preserve">76. Only Eurial markets cheeses to the GMS, both uncooked pressed and soft cheeses on one hand, and goat milk-based cheeses on the other. Regarding uncooked pressed and soft cheeses, a distinction based on the mode of packaging will not be necessary for the analysis given Eurial's very marginal activity in this segment. Regarding goat milk-based cheeses, the analysis will take this distinction into account.  </w:t>
        <w:br/>
        <w:t xml:space="preserve">d) For Products Intended for GMS, Distinction Based on Commercial Positioning  </w:t>
        <w:br/>
        <w:t xml:space="preserve">77. In the markets for the marketing of their products in GMS, the targets of the operation are present under their own brands (hereinafter "MDF") and also manufacture products intended to be marketed under private labels (hereinafter "MDD").  </w:t>
        <w:br/>
        <w:t xml:space="preserve">78. The Authority had questioned the relevance of segmenting the market for the sale of dairy products to GMS based on the commercial positioning of the products during the merger of Agrial and Eurial in 2013. It had thus conducted the competitive analysis on the different segments considered while taking into account the substitutability indices noted between products sold under MDD and those sold under MDF. In the present case, no element communicated by the parties challenges this analysis. In any case, the question of segmentation based on the commercial positioning of each of the dairy products concerned by the operation can remain open, as regardless of the hypothesis considered, the competitive analysis remains unchanged.  </w:t>
        <w:br/>
        <w:t xml:space="preserve">e) Geographic Markets  </w:t>
        <w:br/>
        <w:t xml:space="preserve">79. In the food sector, competition authorities generally consider that competition occurs at the national level. Consumer preferences, tastes, and habits, price differences, variations in market shares of operators in different countries, and the strong presence of national brands justify this delineation.  </w:t>
        <w:br/>
        <w:t>80. Thus, the geographic markets for cream, ultra-fresh dairy products including yogurts, cottage/fresh cheeses, as well as dairy desserts have been recognized as being of national dimension by French and European competition authorities. In the cheese markets, the European Commission noted that these markets had a "strongly national character due to the existence of demands and offers with very marked national specificities, which can lead to defining different product markets by country." The Authority also confirmed the national dimension of the markets.</w:t>
      </w:r>
    </w:p>
    <w:p>
      <w:r>
        <w:rPr>
          <w:b/>
        </w:rPr>
        <w:t>[Pages 16–18]</w:t>
      </w:r>
    </w:p>
    <w:p>
      <w:r>
        <w:t xml:space="preserve">cheeses, even though it did not exclude that competition could, for certain specific products, take place in a broader geographical area. Regarding butter, the geographical delimitation considered by the competition authorities is national, or even European when the butter is intended for certain distribution channels such as the IAA or the RHF.  </w:t>
        <w:br/>
        <w:t xml:space="preserve">81. Indeed, concerning the markets intended for the IAA, decision-making practice generally adopts a broader delimitation. A European or even global dimension has been retained by decision-making practice for both milk powders and concentrated milks as well as for dairy ingredients.  </w:t>
        <w:br/>
        <w:t xml:space="preserve">III. Competitive Analysis  </w:t>
        <w:br/>
        <w:t xml:space="preserve">A. HORIZONTAL EFFECTS  </w:t>
        <w:br/>
        <w:t xml:space="preserve">1. THE SECTOR OF CEREALS, OILSEEDS, AND PROTEIN CROPS  </w:t>
        <w:br/>
        <w:t xml:space="preserve">a) The collection of cereals, oilseeds, and protein crops  </w:t>
        <w:br/>
        <w:t xml:space="preserve">82. At the departmental level, the market shares of the parties are reproduced in the following table:  </w:t>
        <w:br/>
        <w:t xml:space="preserve">Target Companies  </w:t>
        <w:br/>
        <w:t xml:space="preserve">Cumulative Position of  </w:t>
        <w:br/>
        <w:t xml:space="preserve">Departments Agrial (Colarena Presqu’Ile  </w:t>
        <w:br/>
        <w:t xml:space="preserve">parties  </w:t>
        <w:br/>
        <w:t xml:space="preserve">in this case)  </w:t>
        <w:br/>
        <w:t xml:space="preserve">Ille-et-Vilaine [20-30] % [0-5] % [20-30] %  </w:t>
        <w:br/>
        <w:t xml:space="preserve">Loire-Atlantique [0-5] % [0-5] % [5-10] %  </w:t>
        <w:br/>
        <w:t xml:space="preserve">Maine-et-Loire [0-5] % [0-5] % [0-5] %  </w:t>
        <w:br/>
        <w:t xml:space="preserve">Morbihan [0-5] % [0-5] % [0-5] %  </w:t>
        <w:br/>
        <w:t xml:space="preserve">83. In the departments of Loire-Atlantique, Maine-et-Loire, and Morbihan, the notified operation will not significantly alter the structure of competition as the market share of the new entity will remain below [5-10] % and the increment in market share resulting from the operation will be limited (less than [0-5] %).  </w:t>
        <w:br/>
        <w:t xml:space="preserve">84. In the department of Ille-et-Vilaine, the market share of the new entity will not exceed 25 % with an increment of less than [0-5] %. The parties will face numerous competitors including Triskalia ([10-20] %), Coopérative Le Gouessant ([5-10] %), CECAB group ([5-10] %), and Cooperl Arc Atlantique ([5-10] %).  </w:t>
        <w:br/>
        <w:t xml:space="preserve">85. At the local level, the target companies do not have collection points in Ille-et-Vilaine. However, there are several overlapping areas, partially covering the department of Ille-et-Vilaine, between the collection points of Agrial and the target companies:  </w:t>
        <w:br/>
        <w:t xml:space="preserve">- in a zone of 45 km around the silo of Colarena Presqu’Ile located in Plessé (44), Agrial and Colarena Presqu’Ile have respectively […] and […] storage silos out of a total of 84, representing respectively [5-10] % and [0-5] %, and a total of [10-20] %, of the facilities present in this area;  </w:t>
        <w:br/>
        <w:t xml:space="preserve">- in a zone of 45 km around the silo of Colarena Presqu’Ile located in Campbon (44), Agrial and Colarena Presqu’Ile have respectively […] and […] storage silos out of a total of 62, representing respectively [0-5] % and [5-10] %, and a total of [5-10] %, of the facilities present in this area.  </w:t>
        <w:br/>
        <w:t xml:space="preserve">86. The operation is therefore not likely to harm competition in the markets for the collection of cereals, protein crops, and oilseeds.  </w:t>
        <w:br/>
        <w:t xml:space="preserve">b) The marketing of cereals, oilseeds, and protein crops  </w:t>
        <w:br/>
        <w:t xml:space="preserve">87. Agrial and Colarena Presqu’Ile are active in the marketing of cereals – soft wheat, triticale, oats, barley, corn – of protein crops – peas and fava beans – and of oilseeds – rapeseed, sunflower – that are non-organic. Their cumulative market shares are, however, limited and do not exceed [5-10] % regardless of the segmentation considered.  </w:t>
        <w:br/>
        <w:t xml:space="preserve">88. Under these conditions, the operation is not likely to harm competition in this market.  </w:t>
        <w:br/>
        <w:t xml:space="preserve">2. THE SECTOR OF ANIMAL NUTRITION  </w:t>
        <w:br/>
        <w:t xml:space="preserve">89. Regarding the downstream market for the production and marketing of complete feed for livestock in the regions of Brittany, Centre, Pays-de-la-Loire, and Poitou-Charente, across all species, the new entity will have a market share of less than [0-5] %, with the operation resulting in an increment of market share of less than [0-5] %. Considering a segmentation by species, the market share of the new entity will remain below 25 % for any species considered, except for goats in Brittany for which its position is estimated at [30-40] %. However, in this market, the operation does not entail any overlap, as Colarena Presqu’Ile is the only active player.  </w:t>
        <w:br/>
        <w:t xml:space="preserve">90. Regarding the downstream market for the production and marketing of complete feed for pets in the regions of Brittany, Centre, Pays-de-la-Loire, and Poitou-Charente, across all species, the parties indicate that the new entity will have a marginal market share and, in any case, less than [5-10] %.  </w:t>
        <w:br/>
        <w:t xml:space="preserve">91. Regarding the downstream market for the production and marketing of mineral and nutritional compound feeds, the market share of the new entity will be [5-10] % at the national level.  </w:t>
        <w:br/>
        <w:t xml:space="preserve">92. Finally, regarding the downstream market for the production and marketing of "single feed", the parties estimate that the market share of the future entity will not be significant and will remain, in any case, below 25 % at most at the national level.  </w:t>
        <w:br/>
        <w:t xml:space="preserve">93. The operation is therefore not likely to harm competition in the various markets of the animal nutrition sector.  </w:t>
        <w:br/>
        <w:t xml:space="preserve">3. THE SECTOR OF LIVE ANIMAL COLLECTION  </w:t>
        <w:br/>
        <w:t xml:space="preserve">94. The parties indicated that they are neither operators nor owners of slaughterhouses. They purchase animals from their members and then resell them to slaughterhouses. Membership in the cooperative does not necessarily imply the contribution of the entirety of the production of the breeders.  </w:t>
        <w:br/>
        <w:t xml:space="preserve">95. Regarding the collection of beef cattle for slaughter in Brittany and Pays de la Loire, the future entity will have market shares of less than [0-5] %. The parties do not have data allowing them to distinguish market shares according to the conformation of the animal, nor according to the breed of the animal – dairy or meat. However, they have provided an estimate of market shares by type of animal – beef, heifer, bulls, cows. For each type of animal, the position of the new entity will be below [0-5] %.  </w:t>
        <w:br/>
        <w:t xml:space="preserve">96. Regarding the collection of young cattle, the cumulative market share of the parties will be below [5-10] % in Brittany and Pays de la Loire.  </w:t>
        <w:br/>
        <w:t xml:space="preserve">97. The operation is therefore not likely to harm competition in the market for the collection of cattle.  </w:t>
        <w:br/>
        <w:t xml:space="preserve">4. THE SECTOR OF AGRO-SUPPLIES  </w:t>
        <w:br/>
        <w:t xml:space="preserve">a) Agro-supply products intended for land cultivation  </w:t>
        <w:br/>
        <w:t xml:space="preserve">98. At the departmental level, the activities of the parties overlap mainly in five departments. Their market shares are presented in the following table:  </w:t>
        <w:br/>
        <w:t xml:space="preserve">Position  </w:t>
        <w:br/>
        <w:t xml:space="preserve">Companies  </w:t>
        <w:br/>
        <w:t xml:space="preserve">Departments Products Agrial cumulative of  </w:t>
        <w:br/>
        <w:t xml:space="preserve">targets  </w:t>
        <w:br/>
        <w:t xml:space="preserve">parties  </w:t>
        <w:br/>
        <w:t xml:space="preserve">Non-organic cereal seeds [40-50] % [0-5] % [40-50] %  </w:t>
        <w:br/>
        <w:t xml:space="preserve">Non-organic protein crop seeds [20-30] % [0-5] % % [20-30] %  </w:t>
        <w:br/>
        <w:t xml:space="preserve">Non-organic oilseed seeds [30-40] % [0-5] % % [30-40] %  </w:t>
        <w:br/>
        <w:t xml:space="preserve">Non-organic forage seeds [50-60] % [0-5] % % [50-60] %  </w:t>
        <w:br/>
        <w:t xml:space="preserve">Non-organic potato seeds [20-30] % [0-5] % % [20-30] %  </w:t>
        <w:br/>
        <w:t xml:space="preserve">Ille-et-Vilaine  </w:t>
        <w:br/>
        <w:t xml:space="preserve">Total non-organic seeds [50-60] % [0-5] % % [50-60] %  </w:t>
        <w:br/>
        <w:t xml:space="preserve">Fertilizers [20-30] % [0-5] % % [20-30] %  </w:t>
        <w:br/>
        <w:t xml:space="preserve">Amendments [40-50] % [0-5] % % [40-50] %  </w:t>
        <w:br/>
        <w:t xml:space="preserve">Total fertilizers [20-30] % [0-5] % % [20-30] %  </w:t>
        <w:br/>
        <w:t xml:space="preserve">Phytosanitary products [30-40] % [0-5] % [30-40] %  </w:t>
        <w:br/>
        <w:t xml:space="preserve">Indre-et-Loire Non-organic forage seeds [20-30] % [0-5] % % [20-30] %  </w:t>
        <w:br/>
        <w:t xml:space="preserve">63 Agrial has a trading activity for cattle for slaughter but is neither an operator nor an owner of slaughterhouses. Colarena Presqu’Ile holds a non-controlling minority stake in the capital of the COVIA slaughterhouse in Challans.  </w:t>
        <w:br/>
        <w:t>64 The activities of the parties also overlap in the departments of Côtes d’Armor, Deux-Sèvres, Finistère, Indre, Maine-et-Loire, Morbihan, Vendée, and Vienne. Given their very marginal activity in these areas, with an increment in market share often nearly zero, the analysis has not been detailed below.</w:t>
      </w:r>
    </w:p>
    <w:p>
      <w:r>
        <w:rPr>
          <w:b/>
        </w:rPr>
        <w:t>[Pages 19–21]</w:t>
      </w:r>
    </w:p>
    <w:p>
      <w:r>
        <w:t xml:space="preserve">Position  </w:t>
        <w:br/>
        <w:t xml:space="preserve">Companies  </w:t>
        <w:br/>
        <w:t xml:space="preserve">Departments Products Agrial cumulative of  </w:t>
        <w:br/>
        <w:t xml:space="preserve">targets  </w:t>
        <w:br/>
        <w:t xml:space="preserve">parties  </w:t>
        <w:br/>
        <w:t xml:space="preserve">Total non-organic seeds [20-30] % [0-5] % % [20-30] %  </w:t>
        <w:br/>
        <w:t xml:space="preserve">Non-organic cereal seeds [5-10] % [20-30] % [30-40] %  </w:t>
        <w:br/>
        <w:t xml:space="preserve">Non-organic protein crop seeds [0-5] % % [5-10] % [5-10] %  </w:t>
        <w:br/>
        <w:t xml:space="preserve">Non-organic oilseed seeds [0-5] % % [0-5] % % [5-10] %  </w:t>
        <w:br/>
        <w:t xml:space="preserve">Non-organic forage seeds [5-10] % [0-5] % % [5-10] %  </w:t>
        <w:br/>
        <w:t xml:space="preserve">Non-organic potato seeds [5-10] % [20-30] % [20-30] %  </w:t>
        <w:br/>
        <w:t xml:space="preserve">Loire-Atlantique  </w:t>
        <w:br/>
        <w:t xml:space="preserve">Total non-organic seeds [5-10] % [10-20] % [10-20] %  </w:t>
        <w:br/>
        <w:t xml:space="preserve">Fertilizers [0-5] % % [0-5] % % [5-10] %  </w:t>
        <w:br/>
        <w:t xml:space="preserve">Amendments [5-10] % [10-20] % [10-20] %  </w:t>
        <w:br/>
        <w:t xml:space="preserve">Total fertilizers [0-5] % % [0-5] % % [5-10] %  </w:t>
        <w:br/>
        <w:t xml:space="preserve">Phytosanitary products [0-5] % % [0-5] % % [5-10] %  </w:t>
        <w:br/>
        <w:t xml:space="preserve">Non-organic forage seeds [30-40] % [0-5] % % [30-40] %  </w:t>
        <w:br/>
        <w:t xml:space="preserve">Mayenne  </w:t>
        <w:br/>
        <w:t xml:space="preserve">Total non-organic seeds [30-40] % [0-5] % % [30-40] %  </w:t>
        <w:br/>
        <w:t xml:space="preserve">Non-organic cereal seeds [30-40] % [0-5] % % [30-40] %  </w:t>
        <w:br/>
        <w:t xml:space="preserve">Sarthe Non-organic forage seeds [30-40] % [0-5] % % [30-40] %  </w:t>
        <w:br/>
        <w:t xml:space="preserve">Total non-organic seeds [30-40] % [0-5] % % [30-40] %  </w:t>
        <w:br/>
        <w:t xml:space="preserve">99. In the departments of Ille-et-Vilaine, Indre-et-Loire, Mayenne, and Sarthe, despite market shares that can range between [20-30] % and [50-60] % depending on the segments considered, the increment in market shares caused by the operation remains limited (less than [0-5] %) such that the operation will not significantly alter the structure of the markets. The parties will also face competition from cooperatives and traders such as: Triskalia ([20-30] % market share in the overall agri-supply market) in Ille-et-Vilaine; SOBRA ([20-30] %) in Indre-et-Loire; the Cooperative of Farmers of Mayenne ([30-40] %) in Mayenne; Ets Agri Négoce ([10-20] %) in Sarthe. The parties will also be subject to competitive pressure from operators established in neighboring departments such as Côtes d’Armor (Triskalia, Le Gouessant, CECAB-Broons), Morbihan (Triskalia, CECAB-Broons), Loire-Atlantique (Cooperative Terrena, Etablissements Acti and Boucheron, Bernard Agriservice) and Maine-et-Loire (Cooperative Terrena, Cooperative CAPL, Etablissements Boucheron).  </w:t>
        <w:br/>
        <w:t xml:space="preserve">100. In the department of Loire-Atlantique, the parties will hold a market share between [5-10] % and [30-40] % depending on the segments considered, with the operation resulting in an increment in market shares between [0-5] % and [5-10] %. In this department, the parties will have […] points of sale (three of which are already operated by Agrial) and […] crop advisory technicians (one of whom is already attached to Agrial). The parties indicate that they are unable to estimate the number of points of sale and crop advisors of their competitors in Loire-Atlantique. However, the new entity will face strong competitors in this department, notably Terrena ([40-50] % market share in Loire-Atlantique in the overall agri-supply market) federating 22,000 member farmers located in the departments of Loire-Atlantique, Maine-et-Loire, Deux-Sèvres, and Vienne, as well as the agricultural cooperative Herbauges which groups more than 250 member farmers and breeders in Loire-Atlantique.  </w:t>
        <w:br/>
        <w:t xml:space="preserve">101. The parties further emphasize that nearly 50 % of farmers' needs for cereal seeds in Loire-Atlantique are met by self-consumption, a practice that is likely to exert competitive pressure on seed distributors.  </w:t>
        <w:br/>
        <w:t xml:space="preserve">102. The operation is therefore not likely to harm competition in the agri-supply markets intended for land cultivation.  </w:t>
        <w:br/>
        <w:t xml:space="preserve">b) Agri-supply products intended for livestock  </w:t>
        <w:br/>
        <w:t xml:space="preserve">103. The parties declare that they do not have the total value of equipment intended for livestock of all species in the relevant departments, but only the total value of sales of equipment intended for cattle and goat farming. Relating the latter to the value of sales of equipment intended for livestock of all species from the parties, the market shares obtained do not exceed 25 % except in Manche and Sarthe (respectively [30-40] % and [30-40] %).  </w:t>
        <w:br/>
        <w:t xml:space="preserve">104. In these two departments, the increment in market shares caused by the operation remains limited (less than [0-5] %) such that it will not significantly alter the structure of the markets. Moreover, these market shares are, by construction, artificially high. When questioned on this point, the parties specified that sales of equipment intended for cattle farming represent between [90-100] % and [90-100] % of their total sales of equipment intended for livestock. In any case, the parties will face competition from other players such as Vétéris, Vadaine Livestock Equipment, Lacta Proflex, and FB2G in Manche, and Cooperative Axéréal, SARL Technimaine, Barbé, and Fouquet in Sarthe.  </w:t>
        <w:br/>
        <w:t xml:space="preserve">105. Therefore, the operation is not likely to harm competition in the markets for the distribution of agri-supply products intended for livestock.  </w:t>
        <w:br/>
        <w:t xml:space="preserve">c) Agri-supply products for hygiene and animal health  </w:t>
        <w:br/>
        <w:t xml:space="preserve">106. Regarding the market for hygiene and health for cattle, the parties will hold a market share between [0-5] % and [5-10] % depending on the department considered. Regarding the market for hygiene and health for goats, the parties will hold a market share between [0-5] % and [10-20] % depending on the department considered. Finally, regarding the market for hygiene and health for multiple animal species, the parties will hold a market share between [0-5] % and [10-20] %.  </w:t>
        <w:br/>
        <w:t xml:space="preserve">107. Furthermore, and as mentioned above, cooperatives are not allowed to hold and sell veterinary medicines subject to a veterinarian's prescription to their cooperative members, and only market this type of products within the framework of livestock health plans.  </w:t>
        <w:br/>
        <w:t xml:space="preserve">108. The operation is therefore not likely to harm competition in the agri-supply markets concerning hygiene and animal health.  </w:t>
        <w:br/>
        <w:t xml:space="preserve">5. THE DAIRY SECTOR  </w:t>
        <w:br/>
        <w:t xml:space="preserve">a) Milk collection  </w:t>
        <w:br/>
        <w:t xml:space="preserve">i. Analysis of non-coordinated effects  </w:t>
        <w:br/>
        <w:t xml:space="preserve">The position of actors in cow milk collection  </w:t>
        <w:br/>
        <w:t xml:space="preserve">109. The parties have communicated their market shares at the national, regional, and departmental levels. They are presented in the following table:  </w:t>
        <w:br/>
        <w:t xml:space="preserve">Position  </w:t>
        <w:br/>
        <w:t xml:space="preserve">Area Products Agrial Companies cumulative of  </w:t>
        <w:br/>
        <w:t xml:space="preserve">parties  </w:t>
        <w:br/>
        <w:t xml:space="preserve">Conventional and organic cow milk [5-10] % [0-5] % [10-20] %  </w:t>
        <w:br/>
        <w:t xml:space="preserve">France Conventional cow milk [5-10] % [0-5] % [10-20] %  </w:t>
        <w:br/>
        <w:t xml:space="preserve">Organic cow milk [0-5] % [5-10] % [10-20] %  </w:t>
        <w:br/>
        <w:t xml:space="preserve">Conventional and organic cow milk [10-20] % [0-5] % [10-20] %  </w:t>
        <w:br/>
        <w:t xml:space="preserve">Brittany Conventional cow milk [10-20] % [0-5] % [10-20] %  </w:t>
        <w:br/>
        <w:t xml:space="preserve">Organic cow milk [0-5] % [10-20] % [10-20] %  </w:t>
        <w:br/>
        <w:t xml:space="preserve">Côtes  </w:t>
        <w:br/>
        <w:t xml:space="preserve">Conventional and organic cow milk [0-5] % [0-5] % [0-5] %  </w:t>
        <w:br/>
        <w:t xml:space="preserve">d'Armor  </w:t>
        <w:br/>
        <w:t xml:space="preserve">Finistère Conventional and organic cow milk - [0-5] % [0-5] %  </w:t>
        <w:br/>
        <w:t xml:space="preserve">Ille-et-Vilaine Conventional and organic cow milk [20-30] % [0-5] % [20-30] %  </w:t>
        <w:br/>
        <w:t xml:space="preserve">Morbihan Conventional and organic cow milk [0-5] % [10-20] % [10-20] %  </w:t>
        <w:br/>
        <w:t xml:space="preserve">Conventional and organic cow milk [0-5] % [10-20] % [10-20] %  </w:t>
        <w:br/>
        <w:t xml:space="preserve">Centre  </w:t>
        <w:br/>
        <w:t xml:space="preserve">Conventional cow milk [0-5] % [10-20] % [10-20] %  </w:t>
        <w:br/>
        <w:t xml:space="preserve">Conventional and organic cow milk [0-5] % [10-20] % [10-20] %  </w:t>
        <w:br/>
        <w:t xml:space="preserve">Pays de la  </w:t>
        <w:br/>
        <w:t xml:space="preserve">Conventional cow milk [0-5] % [10-20] % [10-20] %  </w:t>
        <w:br/>
        <w:t xml:space="preserve">Loire  </w:t>
        <w:br/>
        <w:t xml:space="preserve">Organic cow milk - [20-30] % [20-30] %  </w:t>
        <w:br/>
        <w:t xml:space="preserve">Loire-  </w:t>
        <w:br/>
        <w:t xml:space="preserve">Conventional and organic cow milk [0-5] % [20-30] % [20-30] %  </w:t>
        <w:br/>
        <w:t xml:space="preserve">Atlantique  </w:t>
        <w:br/>
        <w:t xml:space="preserve">Maine-et-  </w:t>
        <w:br/>
        <w:t xml:space="preserve">Conventional and organic cow milk - [0-5] % [0-5] %  </w:t>
        <w:br/>
        <w:t xml:space="preserve">Loire  </w:t>
        <w:br/>
        <w:t xml:space="preserve">Mayenne Conventional and organic cow milk [5-10] % [0-5] % [5-10] %  </w:t>
        <w:br/>
        <w:t xml:space="preserve">Vendée Conventional and organic cow milk - [40-50] % [40-50] %  </w:t>
        <w:br/>
        <w:t xml:space="preserve">Conventional and organic cow milk - [20-30] % [20-30] %  </w:t>
        <w:br/>
        <w:t xml:space="preserve">Poitou-  </w:t>
        <w:br/>
        <w:t xml:space="preserve">Conventional cow milk - [20-30] % [20-30] %  </w:t>
        <w:br/>
        <w:t xml:space="preserve">Charentes  </w:t>
        <w:br/>
        <w:t xml:space="preserve">Organic cow milk - [40-50] % [40-50] %  </w:t>
        <w:br/>
        <w:t xml:space="preserve">Charente-  </w:t>
        <w:br/>
        <w:t xml:space="preserve">Conventional and organic cow milk [0-5] % [0-5] % [0-5] %  </w:t>
        <w:br/>
        <w:t xml:space="preserve">Maritime  </w:t>
        <w:br/>
        <w:t xml:space="preserve">Deux-Sèvres Conventional and organic cow milk - [20-30] % [20-30] %  </w:t>
        <w:br/>
        <w:t xml:space="preserve">Vienne Conventional and organic cow milk - [60-70] % [60-70] %  </w:t>
        <w:br/>
        <w:t>110. As a preliminary note, it should be noted that the market for conventional cow milk collection represents more than 97 % of the milk collection market, both conventional and organic combined.</w:t>
      </w:r>
    </w:p>
    <w:p>
      <w:r>
        <w:rPr>
          <w:b/>
        </w:rPr>
        <w:t>[Pages 22–24]</w:t>
      </w:r>
    </w:p>
    <w:p>
      <w:r>
        <w:t xml:space="preserve">111. At the national level, the parties will hold market shares between [10-50] % and [10-20] % depending on the segment considered and will continue to face competition from players such as Lactalis, Sodiaal, and Bongrain.  </w:t>
        <w:br/>
        <w:t xml:space="preserve">112. At the subnational level, the activities of the parties overlap in the regions of Brittany, Centre, Pays de la Loire, and Poitou-Charentes. At the departmental level, the parties declare that they do not have distinct market shares for the collection of conventional cow's milk and the collection of organic cow's milk. However, they indicate that the collection of organic milk by most parties remains marginal and that the market shares for the collection of cow's milk, both conventional and organic combined, at the departmental level accurately reflect their position in the market for the collection of conventional cow's milk only. The share of the collection of organic cow's milk is limited according to the data provided – less than [0-5] % of the conventional and organic cow's milk collected in France and in the relevant regions.  </w:t>
        <w:br/>
        <w:t xml:space="preserve">113. In Brittany, the parties will hold market shares between [10-20] % and [10-20] % depending on the segment considered, with the market share increment induced by the operation remaining limited in the conventional milk segment ([0-5] %).  </w:t>
        <w:br/>
        <w:t xml:space="preserve">114. At the departmental level, the parties will hold market shares between [0-5] % and [20-30] % for conventional and organic milk, with an increment of less than [0-5] %. Lactalis, Sodiaal, and Laïta are present in all four relevant departments for the collection of conventional and organic cow's milk. Other players operate in some of these departments such as Triballat, Le Gall, and Lorco.  </w:t>
        <w:br/>
        <w:t xml:space="preserve">115. In the Centre region, the parties will hold market shares between [10-20] % and [10-20] % depending on the segment considered, with an increment of less than [0-5] % regardless of the segment considered. Terra-Lacta and Lactalis are present in this region, as well as the Cooperative of Verneuil and Saint Denis de l’Hôtel.  </w:t>
        <w:br/>
        <w:t xml:space="preserve">116. At the departmental level, the activities of the parties do not overlap. Agrial is present in Loiret while the Poitouraine cooperative is present in the departments of Indre and Indre-et-Loire.  </w:t>
        <w:br/>
        <w:t xml:space="preserve">117. In the Pays de la Loire, the parties will hold market shares between [10-20] % and [20-30] % depending on the segment considered. Regarding the collection of organic milk, Colarena Presqu’Ile collects [20-30] % of the volumes in the region, with the increment collected by UCAL being limited to [0-5] %. Biolait, Lactalis, Sodiaal, Bel, Terra Lacta, Saint-Père Intermarché, and Vaubernier are present in Pays-de-la-Loire in the market for the collection of organic cow's milk.  </w:t>
        <w:br/>
        <w:t xml:space="preserve">118. At the departmental level, the parties will hold market shares for the collection of conventional and organic milk below 25 % except in Vendée where their cumulative market share will rise to [40-50] %. In this department, Agrial has no activity in the collection of conventional and organic milk. The UCAL cooperative holds a market share of [30-40] %, and Colarena Presqu’Ile and LCPG operate with market shares limited to [0-5] % and [0-5] %. These cooperatives face competition from several collectors including Terra-Lacta, Lactalis, and Terrena. It also emerges from the case file that the Verneuil cooperative has a dairy in Vendée (Saint-Georges-de-Montaigu), and that the dairy of Saint-Père in Saint-Père-en-Retz (Loire Atlantique) constitutes a credible alternative for milk producers.  </w:t>
        <w:br/>
        <w:t xml:space="preserve">119. In Poitou-Charentes, the parties will hold market shares between [20-30] % and [40-50] % depending on the segment considered. Only the cooperatives UCAL, Poitouraine, LCPG, and Chaunay operate in this region. Specifically regarding the segment of organic milk collection, the UCAL cooperative holds a market share of [30-40] %, while Poitouraine's share is [5-10] %. Terra-Lacta, Lactalis, and the Cooperative of Verneuil are present in Poitou-Charentes, as well as Biolait and Terrena in the segment of the collection of organic cow's milk.  </w:t>
        <w:br/>
        <w:t xml:space="preserve">120. At the departmental level, the parties will hold cumulative market shares for the collection of conventional and organic milk below 25 % except in Vienne where the market share will rise to [60-70] %. In this department, Agrial has no activity in the collection of conventional and organic cow's milk. The Poitouraine cooperative holds a market share of [60-70] %, with the cooperatives LCPG and Chaunay operating with market shares limited to [0-5] % and [0-5] %. The main competitors in these markets are Terra-Lacta and Lactalis; it also emerges from the case file that the cooperatives Verneuil and Sèvre et Belle – located in Indre-et-Loire and Deux-Sèvres respectively – constitute credible alternatives for producers.  </w:t>
        <w:br/>
        <w:t xml:space="preserve">The position of the players in the collection of goat's milk  </w:t>
        <w:br/>
        <w:t xml:space="preserve">121. The parties have provided their market shares when their activity overlaps at the national and regional levels. The information provided is shown in the following table:  </w:t>
        <w:br/>
        <w:t xml:space="preserve">Position  </w:t>
        <w:br/>
        <w:t xml:space="preserve">Zone Products Agrial Target Companies Cumulative Shares  </w:t>
        <w:br/>
        <w:t xml:space="preserve">France Goat's milk [0-5] % [30-40] % [30-40] %  </w:t>
        <w:br/>
        <w:t xml:space="preserve">Brittany Goat's milk [5-10] % [30-40] % [40-50] %  </w:t>
        <w:br/>
        <w:t xml:space="preserve">Pays-de-la-Loire Goat's milk [0-5] % [60-70] % [60-70] %  </w:t>
        <w:br/>
        <w:t xml:space="preserve">Maine-et-Loire Goat's milk - [60-70] % [60-70] %  </w:t>
        <w:br/>
        <w:t xml:space="preserve">Vendée Goat's milk - [60-70] % [60-70] %  </w:t>
        <w:br/>
        <w:t xml:space="preserve">Poitou-Charentes Goat's milk - [20-30] % [20-30] %  </w:t>
        <w:br/>
        <w:t xml:space="preserve">Deux-Sèvres Goat's milk - [20-30] % [20-30] %  </w:t>
        <w:br/>
        <w:t xml:space="preserve">Vienne Goat's milk - [40-50] % [40-50] %  </w:t>
        <w:br/>
        <w:t xml:space="preserve">Rhône-Alpes Goat's milk - [40-50] % [40-50] %  </w:t>
        <w:br/>
        <w:t xml:space="preserve">Ardèche Goat's milk - [10-20] % [10-20] %  </w:t>
        <w:br/>
        <w:t xml:space="preserve">Rhône Goat's milk - [70-80] % [70-80] %  </w:t>
        <w:br/>
        <w:t xml:space="preserve">Loire Goat's milk - [10-20] % [10-20] %  </w:t>
        <w:br/>
        <w:t xml:space="preserve">122. Agrial is only very marginally involved in the collection of goat's milk. Furthermore, it sells all of its goat's milk production to Eurial, which the Authority had already noted in 2013. The market shares presented therefore mainly pertain to the activity of the target cooperatives. However, these entities had already pooled their collection of goat's milk within Eurial.  </w:t>
        <w:br/>
        <w:t xml:space="preserve">123. At the national level, the parties will hold a cumulative market share of [30-40] %, most of which is attributable to the target cooperatives ([30-40] %). The parties will face competition from other players such as Terra Lacta, Lactalis, Triballat Rians, Union Laitière Sèvre, and Triballat Noyal.  </w:t>
        <w:br/>
        <w:t xml:space="preserve">124. At the regional level, the activities of the parties in the collection of goat's milk overlap in the regions of Brittany, Pays de la Loire, Poitou-Charentes, and Rhône-Alpes. At the departmental level, the parties declare that they do not always have market shares.  </w:t>
        <w:br/>
        <w:t xml:space="preserve">125. In Brittany, only Agrial and Colarena Presqu’Ile currently collect goat's milk. They will hold a cumulative market share of [40-50] %, with Agrial's current market share being [5-10] %. The parties will face competition from players such as Triballat and the Kerguillet dairy. According to the parties, the operation does not result in any overlap of activity at the sub-regional level.  </w:t>
        <w:br/>
        <w:t xml:space="preserve">126. In the Pays de la Loire, UCAL is currently the main cooperative involved in the goat's milk collection market ([50-60] % market share). The parties will hold a market share of [60-70] %, with the operation resulting in a market share increment of [5-10] % for LCPG, [5-10] % for Colarena Presqu’Ile, and [0-5] % for Agrial. The parties will face competition from Lactalis, Terra-Lacta, Triballat Noyal, and Tessier Groupe Bongrain.  </w:t>
        <w:br/>
        <w:t xml:space="preserve">127. At the departmental level, the activities of the parties overlap in Vendée where their cumulative market share will be [60-70] %. UCAL currently holds a market share of [50-60] %, LCPG [10-20] %, and Colarena Presqu’Ile [0-5] %. Agrial has no activity in the collection of goat's milk in this department. Furthermore, the cooperatives operating in the Pays de la Loire region constitute credible alternatives for producers, with Lactalis also having a processing site in the neighboring department of Deux-Sèvres.  </w:t>
        <w:br/>
        <w:t xml:space="preserve">128. At the local level, the activities of the parties overlap in five municipalities in Vendée – Les Lucs sur Boulogne, Saint Maurice des Noues, Puybelliard, Auzay, Breuil Barret – for limited volumes ([10-20] % of the collection in the department).  </w:t>
        <w:br/>
        <w:t xml:space="preserve">129. In Poitou-Charentes, four of the target cooperatives – UCAL, Poitouraine, LCPG, Chaunay – are involved in the collection of goat's milk. Their cumulative market share will be [20-30] %, with Poitouraine currently holding [10-20] %, LCPG [5-10] %, UCAL [0-5] %, and Chaunay [0-5] %. Agrial has no activity in the collection of goat's milk in this region. The parties will face competitors such as Lactalis, Terra-Lacta, Union Laitière de la Venise Verte, Coop de Pamplie, and Cloche d'Or.  </w:t>
        <w:br/>
        <w:t xml:space="preserve">130. At the departmental level, more than 99 % of the parties' goat's milk collection is concentrated in the departments of Deux-Sèvres and Vienne. Their market share will be above 25 % only in Vienne ([40-50] %) where Poitouraine concentrates most of the activity of the relevant cooperatives ([40-50] %). It emerges from the case file that among the competitors operating in Poitou-Charentes, Lactalis has a goat's milk processing site in Deux-Sèvres which constitutes a credible alternative for producers.  </w:t>
        <w:br/>
        <w:t>131. At the local level, the activities of the parties overlap in five municipalities in Deux-Sèvres – Saint-Jouin-de-Milly, Prin-Deyrançon, La Chapelle-Largeau, Prissé-la-Charrière, and Saint-Aubin-du-Plain – for limited volumes ([10-20] % of the collection in the department).</w:t>
      </w:r>
    </w:p>
    <w:p>
      <w:r>
        <w:rPr>
          <w:b/>
        </w:rPr>
        <w:t>[Pages 25–27]</w:t>
      </w:r>
    </w:p>
    <w:p>
      <w:r>
        <w:t>132. In Rhône-Alpes, the cooperatives Monts Laits and Valsud collect goat milk. Their combined market share amounts to [40-50] %, with [10-20] % for Monts Laits and [30-40] % for Valsud. Agrial has no goat milk collection activities in this region. The parties will face competition from Triballat Rians and Guilloteau. At the departmental level, the activities of the parties do not overlap.</w:t>
      </w:r>
    </w:p>
    <w:p>
      <w:r>
        <w:t>Analysis of potential risks of locking access to the milk resource, and of creating or strengthening purchasing power</w:t>
      </w:r>
    </w:p>
    <w:p>
      <w:r>
        <w:t>133. In the goat milk collection market, the operation will not have the effect of depriving third parties of a resource previously available on the market, as the parties have integrated their collection for many years. The context of excess conventional milk also eliminates any access issues for competitors to milk collection related to a strengthening of Agrial's positions in these markets, regardless of the geographical scope of the markets.</w:t>
      </w:r>
    </w:p>
    <w:p>
      <w:r>
        <w:t>134. In accordance with European and national decision-making practice, the cooperative status of the acquiring group must be taken into account to assess any potential market power that would allow it to exploit a situation of dependence of its suppliers.</w:t>
      </w:r>
    </w:p>
    <w:p>
      <w:r>
        <w:t>135. As the Authority has already indicated, the market power of a cooperative with respect to its members can be limited by the fact that it does not control its supply, while members benefit from secured outlets. The statutes of Agrial, since the implementation of the commitments adopted in decision No. 11-DCC-150, provide that:</w:t>
        <w:br/>
        <w:t>- the cooperative is required, regardless of market conditions, to collect all the milk produced by its members (exclusivity clause);</w:t>
        <w:br/>
        <w:t>- the cooperative does not have the freedom to choose the location of its milk resources, for example based on lower collection costs, as its geographical area of activity is determined by its statutes;</w:t>
        <w:br/>
        <w:t>- member producers, whose exclusion conditions are limited, have a right to renew their membership, which restricts the possibility of extending or reducing collection areas.</w:t>
      </w:r>
    </w:p>
    <w:p>
      <w:r>
        <w:t>136. The exclusivity clause will ensure that all suppliers of the new entity have secured outlets, which is all the more valuable as the operation takes place in a context marked by an excess of conventional milk in France. This security will be part of the duration of the exclusivity commitments undertaken by the members of the cooperative, which is five years in the case under Agrial's statutes. As the Authority has already noted, this duration aims to protect farmers by giving them visibility on their outlets over long periods, but also to provide visibility to processors and distributors regarding their supplies. In any case, member producers will retain the option not to commit to delivering all of their milk production, as Agrial's statutes allow members to subscribe to commitments independently of one another since decision No. 11-DCC-150.</w:t>
      </w:r>
    </w:p>
    <w:p>
      <w:r>
        <w:t>137. The operation is therefore not likely to harm competition in these markets through non-coordinated effects.</w:t>
      </w:r>
    </w:p>
    <w:p>
      <w:r>
        <w:t>b) The downstream markets for the processing and marketing of dairy products</w:t>
      </w:r>
    </w:p>
    <w:p>
      <w:r>
        <w:t>138. In 2013, the Authority examined the position of Agrial and Eurial in the downstream markets for the processing and marketing of dairy products. To date, the parties operate simultaneously in markets aimed at the GMS on one hand, and at the RHF / IAA on the other.</w:t>
      </w:r>
    </w:p>
    <w:p>
      <w:r>
        <w:t>On the market aimed at the GMS</w:t>
      </w:r>
    </w:p>
    <w:p>
      <w:r>
        <w:t>139. The following table presents the activities of the parties in the markets where they are simultaneously active. The parties hold complementary positions in these markets – except for the organic milk yogurt market – whether in private label sales, under MDF or in a global market including both MDF and private labels, the increment in market share is low and is not likely to significantly strengthen the position of either party after the operation.</w:t>
      </w:r>
    </w:p>
    <w:p>
      <w:r>
        <w:t>France GMS</w:t>
        <w:br/>
        <w:t>MDF + MDD MDF MDD</w:t>
        <w:br/>
        <w:t>Market</w:t>
        <w:br/>
        <w:t>Agrial Eurial A+E Agrial Eurial A+E Agrial Eurial A+E</w:t>
        <w:br/>
        <w:t>[5- [10- [10-</w:t>
        <w:br/>
        <w:t>Fresh dairy cream 10]% [0-5]% 20]% - [0-5]% [0-5]% 20]% [0-5]% [10-20]%</w:t>
        <w:br/>
        <w:t>[5- [10- [10-</w:t>
        <w:br/>
        <w:t>including conventional 10]% [0-5]% 20]% - [0-5]% [0-5]% 20]% [0-5]% [10-20]%</w:t>
        <w:br/>
        <w:t>[10- [10- [30-</w:t>
        <w:br/>
        <w:t>including organic 20]% [0-5]% 20]% - [0-5]% [0-5]% 40]% - [30-40]%</w:t>
        <w:br/>
        <w:t>[10- [10- [5- [5-</w:t>
        <w:br/>
        <w:t>Butter [0-5]% 20]% 20]% [0-5]% 10]% 10]% [10-20]% [10-20]%</w:t>
        <w:br/>
        <w:t>[10- [10- [20 -</w:t>
        <w:br/>
        <w:t>Plain yogurt 20]% [0-5]% 20]% - [0-5]% [0-5]% 30]% [0-5]% [20-30]%</w:t>
        <w:br/>
        <w:t>including cow's milk [10- [10- [20-</w:t>
        <w:br/>
        <w:t>conventional 20]% [0-5]% 20]% - - - 30]% [0-5]% [20-30]%</w:t>
        <w:br/>
        <w:t>including cow's milk [20- [20- [30-</w:t>
        <w:br/>
        <w:t>organic 30]% [0-5]% 30]% - [0-5]% [0-5]% 40]% [0-5]% [30-40]%</w:t>
        <w:br/>
        <w:t>Yogurt with added value from the [5- [5- [20-</w:t>
        <w:br/>
        <w:t>"gourmet" segment 10]% [0-5]% 10]% - - - 30]% [0-5]% [20-30]%</w:t>
        <w:br/>
        <w:t>[5- [5- [20-</w:t>
        <w:br/>
        <w:t>Smooth cottage cheese 10]% [0-5]% 10]% - [0-5]% [0-5]% 30]% [0-5]% [20-30]%</w:t>
        <w:br/>
        <w:t>[5- [5- [10-</w:t>
        <w:br/>
        <w:t>Ultra-fresh dairy desserts 10]% - 10]% - - - 20]% [0-5]% [10-20]%</w:t>
      </w:r>
    </w:p>
    <w:p>
      <w:r>
        <w:t>140. After the operation, the parties will face competition from groups with strong positions in these various fresh dairy product markets, such as:</w:t>
        <w:br/>
        <w:t>- Lactalis (with notably [20-30] % in the conventional milk fresh cream market, [20-30] % in the butter market, [5-10] % in the yogurt market, [20-30] % in the goat cheese market) also present in partnership with Nestlé, ([10-20] % in the yogurt market of the gourmet segment, [5-10] % in the yogurt market of the health segment, [5-10] % in the cottage cheese market and [20-30] % in the fresh dairy desserts market);</w:t>
        <w:br/>
        <w:t>- Yoplait ([10-20] % in the fresh cream market, [10-20] % in the cow yogurt market, [30-40] % in the cottage cheese market and [20-30] % of the yogurts in the gourmet segment);</w:t>
        <w:br/>
        <w:t>- Danone ([30-40] % of the plain yogurt market, [10-20] % of the yogurts in the gourmet segment, [80-90] % of the value-added yogurts in the health segment, [20-30] % of the cottage cheese market, [10-20] % of the fresh dairy desserts market);</w:t>
        <w:br/>
        <w:t>- Novandie ([20-30] % of the plain yogurt market, [10-20] % of the yogurts in the gourmet segment and [10-20] % in the dairy desserts market);</w:t>
        <w:br/>
        <w:t>- Laïta, with the Paysan Breton brand ([20-30] % of the packaged butter market).</w:t>
      </w:r>
    </w:p>
    <w:p>
      <w:r>
        <w:t>141. All these competitors, except for Danone regarding yogurts, cottage cheeses, and dairy desserts, are also present in the markets for products sold under MDF and private labels. Other players are also present in these markets such as Maîtres Laitiers du Cotentin, Triballat Noyal, or Alsace Lait.</w:t>
      </w:r>
    </w:p>
    <w:p>
      <w:r>
        <w:t>142. Regarding the market for organic cow milk yogurts, the parties will hold a market share of [20-30] %, with the increment in market share resulting from the operation amounting to [0-5] %. The parties' activity mainly concerns products marketed under private label, a market where their market share will rise to [30-40] % - with an increment of [0-5] %. In this market, combined MDF and private labels, the new entity will face competition from significant players such as Yeo ([20-30] % market share), Vrai ([20-30] %), and Danone with the brand "Les Deux Vaches" ([10-20] %). In the private label segment, the parties will be particularly subject to competition from Yeo ([30-40] % market share).</w:t>
      </w:r>
    </w:p>
    <w:p>
      <w:r>
        <w:t>143. Regarding the markets for the marketing of food products aimed at large distribution, the Authority noted in previous decisions that GMS have significant negotiating power with respect to their suppliers, particularly concerning their supply of private labels. This results from both the concentration of GMS and their ability to influence market conditions.</w:t>
      </w:r>
    </w:p>
    <w:p>
      <w:r>
        <w:rPr>
          <w:b/>
        </w:rPr>
        <w:t>[Pages 28–30]</w:t>
      </w:r>
    </w:p>
    <w:p>
      <w:r>
        <w:t>distribution de produits d’agrofourniture et de collecte de lait, car ces exploitants peuvent acheter des intrants pour leur élevage tout en vendant leur lait à la nouvelle entité.</w:t>
      </w:r>
    </w:p>
    <w:p>
      <w:r>
        <w:t>169. Toutefois, la présence des parties sur ces différents marchés ne crée pas de risque de verrouillage. En effet, les parts de marché cumulées des parties sur les marchés concernés sont limitées et ne dépassent pas les seuils critiques. De plus, les concurrents des parties sur ces marchés sont nombreux et disposent d'alternatives suffisantes pour éviter toute restriction de concurrence.</w:t>
      </w:r>
    </w:p>
    <w:p>
      <w:r>
        <w:t>170. En conséquence, l’opération notifiée ne devrait pas avoir d’effets congloméraux restrictifs sur la concurrence.</w:t>
      </w:r>
    </w:p>
    <w:p>
      <w:r>
        <w:rPr>
          <w:b/>
        </w:rPr>
        <w:t>[Pages 31–32]</w:t>
      </w:r>
    </w:p>
    <w:p>
      <w:r>
        <w:t xml:space="preserve">distribution of animal feed, the markets for the distribution of agri-supply products for crops, and the markets for the collection of cereals, oilseeds, and protein crops. Thus, the new entity could commercially link its sales or purchases in these different markets, for example, by conditioning the purchase of the crops produced by farmers on a prior obligation for them to purchase their crop inputs from its distribution network or by conditioning the purchase of the crops produced by agricultural operations that also have livestock on a prior obligation for them to buy their animal feed or crop inputs from the new entity.  </w:t>
        <w:br/>
        <w:t xml:space="preserve">169. Several factors, however, allow for the dismissal of a lock-in risk. First, the cumulative market share of the parties will, regardless of the market segment considered, be at [20-30] % in the market for the collection of cereals, protein crops, and oilseeds (at the departmental level) and at [30-40] % in the market for the distribution of animal feed to farmers (covering the Brittany, Pays de la Loire, and Poitou-Charentes regions), even if it may reach higher levels in the market for the distribution of agri-supply products for crops (at the departmental level).  </w:t>
        <w:br/>
        <w:t xml:space="preserve">170. In any case, the statutes of Agrial, as amended following the decision of the Competition Authority of October 10, 2011, allow all its members to source from other distributors of agri-supply products up to 50%, to deliver or not deliver all products from their operation to the cooperative, and to subscribe to these commitments independently of one another. Furthermore, in the context of this decision, Agrial had specifically committed to "not linking, in any form, the collection of products to a prior obligation of supply by the agricultural operator." These previously undertaken commitments allow for the dismissal of a conglomerate effect risk concerning Agrial members.  </w:t>
        <w:br/>
        <w:t xml:space="preserve">171. In this regard, the parties provided the "internal regulations of the Agrial dairy trade organization," which is established in accordance with the cooperative's statutes. This document notably requires cooperative members to ensure that the supplier of the inputs necessary for dairy production is "approved according to the specifications in force with the Dairy Trade Organization." When questioned on this point, the parties indicated that this specification did not exist. In the absence of such a document, only the "Charter of Good Breeding Practices," drafted by the National Cattle Federation and the National Milk Producers Federation, and referenced in Article 15 of the internal regulations, applies to the contractual relationships between the cooperative and its milk producer members. Regarding milk requiring specific breeding conditions, the parties clarified that there are specifications used by Agrial: one document for organic cow's milk, drafted by the Normandy Chamber of Agriculture, and another for milk benefiting from the "Bleu Blanc Cœur" label, relating to milk produced by certain members from Coralis, and drafted by the Bleu Blanc Cœur association, which owns this brand.  </w:t>
        <w:br/>
        <w:t xml:space="preserve">172. Finally, the main competitors active in the concerned area are also present in each of the markets that could be subject to linked sales/purchases, notably the groups CAM, Triskalia, and Cecab-Broons, which carry out both a distribution activity for animal feed, a distribution activity for agri-supply products for crops, and a harvest collection activity. These competitors thus have, regardless of the capacity and incentive of the future entity to lock in the concerned markets, the means to thwart any potential strategy of the latter in this regard.  </w:t>
        <w:br/>
        <w:t xml:space="preserve">DECIDES  </w:t>
        <w:br/>
        <w:t xml:space="preserve">Sole Article: The operation notified under number 16-024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