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https://www.autoritedelaconcurrence.fr/fr/decision-de-controle-des-concentrations/relative-la-prise-de-controle-exclusif-des-societes-30</w:t>
      </w:r>
    </w:p>
    <w:p>
      <w:r>
        <w:t>Pages translated : 2</w:t>
      </w:r>
    </w:p>
    <w:p/>
    <w:p>
      <w:r>
        <w:rPr>
          <w:b/>
        </w:rPr>
        <w:t>[Pages 1–2]</w:t>
      </w:r>
    </w:p>
    <w:p>
      <w:r>
        <w:t>FRENCH REPUBLIC</w:t>
        <w:br/>
        <w:t>Decision No. 19-DCC-74 of April 19, 2019</w:t>
        <w:br/>
        <w:t>regarding the exclusive control acquisition of the companies Étoile des Nations, Val des Nations, and Étoile Rive Est by the company Karlinco</w:t>
        <w:br/>
        <w:t>The Competition Authority,</w:t>
        <w:br/>
        <w:t>Having regard to the notification file sent to the mergers department on February 1, 2019, and declared complete on March 22, 2019, concerning the exclusive control acquisition of the companies Étoile des Nations, Val des Nations, and Étoile Rive Est by the company Karlinco, formalized by a letter of intent dated December 22, 2018;</w:t>
        <w:br/>
        <w:t>Having regard to Book IV of the Commercial Code relating to the freedom of prices and competition, and in particular its Articles L. 430-1 to L. 430-7;</w:t>
        <w:br/>
        <w:t>Having regard to the elements transmitted by the notifying party during the investigation;</w:t>
        <w:br/>
        <w:t>Adopts the following decision:</w:t>
        <w:br/>
        <w:t>1. The notified operation consists of the exclusive control acquisition by the company Karlinco of the companies Étoile des Nations, Val des Nations, and Étoile Rive Est, each of which operates a Mercedes-Benz car dealership, located in the departments of Val-de-Marne (94) and Seine-Saint-Denis (93).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19-026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