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https://www.autoritedelaconcurrence.fr/fr/decision-de-controle-des-concentrations/relative-la-prise-de-controle-exclusif-des-societes-36</w:t>
      </w:r>
    </w:p>
    <w:p>
      <w:r>
        <w:t>Pages translated : 2</w:t>
      </w:r>
    </w:p>
    <w:p/>
    <w:p>
      <w:r>
        <w:rPr>
          <w:b/>
        </w:rPr>
        <w:t>[Pages 1–2]</w:t>
      </w:r>
    </w:p>
    <w:p>
      <w:r>
        <w:t xml:space="preserve">FRENCH REPUBLIC  </w:t>
        <w:br/>
        <w:t xml:space="preserve">Decision No. 21-DCC-226 of November 24, 2021  </w:t>
        <w:br/>
        <w:t>regarding the exclusive control acquisition of the companies Terminal Porte Océane, Société Equipement du Terminal Porte Océane, Terminal de Normandie MSC, Société d’Equipement du Terminal de l’Océan, Terminal Support and seven subsidiaries, by the company Terminaux à Conteneurs de France</w:t>
      </w:r>
    </w:p>
    <w:p>
      <w:r>
        <w:t xml:space="preserve">The Competition Authority,  </w:t>
        <w:br/>
        <w:t xml:space="preserve">Having regard to the complete notification file submitted to the mergers department on November 8, 2021, concerning the exclusive control acquisition of the companies Terminal Porte Océane, Société Equipement du Terminal Porte Océane, Terminal de Normandie MSC, Société d’Equipement du Terminal de l’Océan, Terminal Support and seven subsidiaries, by the company Terminaux à Conteneurs de France, formalized by an acquisition agreement of transfer of shares signed on September 30, 2021;  </w:t>
        <w:br/>
        <w:t xml:space="preserve">Having regard to Book IV of the Commercial Code relating to price freedom and competition, and in particular its Articles L. 430-1 to L. 430-7;  </w:t>
        <w:br/>
        <w:t xml:space="preserve">Adopts the following decision:  </w:t>
        <w:br/>
        <w:t xml:space="preserve">1. The notified operation consists of the exclusive control acquisition of the companies Terminal Porte Océane, Société Equipement du Terminal Porte Océane, Terminal de Normandie MSC, Société d’Equipement du Terminal de l’Océan, Terminal Support and seven subsidiaries, by the company Terminaux à Conteneurs de France. The target companies are active in the sector of container port handling.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21-225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