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https://www.autoritedelaconcurrence.fr/fr/decision-de-controle-des-concentrations/relative-la-prise-de-controle-exclusif-des-societes-43</w:t>
      </w:r>
    </w:p>
    <w:p>
      <w:r>
        <w:t>Pages translated : 2</w:t>
      </w:r>
    </w:p>
    <w:p/>
    <w:p>
      <w:r>
        <w:rPr>
          <w:b/>
        </w:rPr>
        <w:t>[Pages 1–2]</w:t>
      </w:r>
    </w:p>
    <w:p>
      <w:r>
        <w:t xml:space="preserve">FRENCH REPUBLIC  </w:t>
        <w:br/>
        <w:t xml:space="preserve">Decision No. 22-DCC-155 of August 19, 2022  </w:t>
        <w:br/>
        <w:t xml:space="preserve">regarding the exclusive control acquisition of the companies  </w:t>
        <w:br/>
        <w:t xml:space="preserve">International Garage, Omnium Garage, RS Prestige, Société du  </w:t>
        <w:br/>
        <w:t xml:space="preserve">Garage Foch, and STAR by the By My Car group  </w:t>
        <w:br/>
        <w:t xml:space="preserve">The Competition Authority,  </w:t>
        <w:br/>
        <w:t xml:space="preserve">Having regard to the complete notification file sent to the mergers department on August 2, 2022, concerning the exclusive control acquisition of the companies International Garage, Omnium Garage, RS Prestige, Société du Garage Foch, and STAR by the company By My Car Automotive, a subsidiary of the By My Car group, formalized by a transfer protocol dated July 27, 2022;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by the By My Car group, active in the automotive distribution sector, of the companies International Garage, Omnium Garage, RS Prestige, Société du Garage Foch, and STAR operating nine car dealerships in La Garde (83), Ollioules (83), Puget-sur-Argens (83), Roquebrune-sur-Argens (83), and Six-Fours-les-Plages (83).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22-205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