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https://www.autoritedelaconcurrence.fr/fr/decision-de-controle-des-concentrations/relative-la-prise-de-controle-exclusif-des-societes-44</w:t>
      </w:r>
    </w:p>
    <w:p>
      <w:r>
        <w:t>Pages translated : 2</w:t>
      </w:r>
    </w:p>
    <w:p/>
    <w:p>
      <w:r>
        <w:rPr>
          <w:b/>
        </w:rPr>
        <w:t>[Pages 1–2]</w:t>
      </w:r>
    </w:p>
    <w:p>
      <w:r>
        <w:t xml:space="preserve">FRENCH REPUBLIC  </w:t>
        <w:br/>
        <w:t xml:space="preserve">Decision No. 22-DCC-161 of September 1, 2022  </w:t>
        <w:br/>
        <w:t xml:space="preserve">regarding the exclusive control acquisition of the companies  </w:t>
        <w:br/>
        <w:t xml:space="preserve">Beaumont Automobiles, Soveda, and an automobile dealership business by the Sofida group  </w:t>
        <w:br/>
        <w:t xml:space="preserve">The Competition Authority,  </w:t>
        <w:br/>
        <w:t xml:space="preserve">Having regard to the complete notification file submitted to the mergers department on August 17, 2022,  </w:t>
        <w:br/>
        <w:t xml:space="preserve">concerning the exclusive control acquisition of the companies Beaumont Automobiles, Soveda - Société de  </w:t>
        <w:br/>
        <w:t xml:space="preserve">vente et distribution automobiles (hereinafter "Soveda") and an automobile dealership business by the company Financière Dubois André, the parent company of the Sofida group,  </w:t>
        <w:br/>
        <w:t xml:space="preserve">formalized by a transfer agreement dated July 7,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companies  </w:t>
        <w:br/>
        <w:t xml:space="preserve">Beaumont Automobiles, Soveda, and an automobile dealership business operating under the brands Citroën, DS, and Peugeot, located in Dechy (59), Hénin-Beaumont (62), and Loison-sous-Lens (59), by the Sofida group,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22-183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