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https://www.autoritedelaconcurrence.fr/fr/decision-de-controle-des-concentrations/relative-la-prise-de-controle-exclusif-des-societes-53</w:t>
      </w:r>
    </w:p>
    <w:p>
      <w:r>
        <w:t>Pages translated : 2</w:t>
      </w:r>
    </w:p>
    <w:p/>
    <w:p>
      <w:r>
        <w:rPr>
          <w:b/>
        </w:rPr>
        <w:t>[Pages 1–2]</w:t>
      </w:r>
    </w:p>
    <w:p>
      <w:r>
        <w:t>FRENCH REPUBLIC</w:t>
        <w:br/>
        <w:t>Decision No. 23-DCC-190 of September 25, 2023</w:t>
        <w:br/>
        <w:t>regarding the exclusive control acquisition of the companies Guadeloupe Services Automobiles and Prestige Distribution Karaib by the company Citadelle</w:t>
        <w:br/>
        <w:t>The Competition Authority,</w:t>
        <w:br/>
        <w:t>Having regard to the complete notification file submitted to the mergers department on September 8, 2023, concerning the exclusive control acquisition of the companies Guadeloupe Services Automobiles and Prestige Distribution Karaib by the company Citadelle, a subsidiary of the Comte-Serres group, formalized by a share transfer agreement dated June 28, 2023;</w:t>
        <w:br/>
        <w:t>Having regard to Book IV of the Commercial Code relating to the freedom of prices and competition, and in particular its Articles L. 430-1 to L. 430-7;</w:t>
        <w:br/>
        <w:t>Adopts the following decision:</w:t>
        <w:br/>
        <w:t>1. The notified operation consists of the exclusive control acquisition of the companies Guadeloupe Services Automobiles, operating five car dealerships in Guadeloupe (971), and Prestige Distribution Karaib, operating two car dealerships in Guadeloupe (971) and Martinique (972), by the company Citadelle.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23-217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