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https://www.autoritedelaconcurrence.fr/fr/decision-de-controle-des-concentrations/relative-la-prise-de-controle-exclusif-des-societes-9</w:t>
      </w:r>
    </w:p>
    <w:p>
      <w:r>
        <w:t>Pages translated : 4</w:t>
      </w:r>
    </w:p>
    <w:p/>
    <w:p>
      <w:r>
        <w:rPr>
          <w:b/>
        </w:rPr>
        <w:t>[Pages 1–3]</w:t>
      </w:r>
    </w:p>
    <w:p>
      <w:r>
        <w:t xml:space="preserve">FRENCH REPUBLIC  </w:t>
        <w:br/>
        <w:t xml:space="preserve">Decision No. 14-DCC-187 of December 15, 2014  </w:t>
        <w:br/>
        <w:t>regarding the exclusive control of the companies Paillard Automobiles Berck, Paillard Automobiles Abbeville, Paillard Automobiles Amiens Métropole, Paillard Automobiles Fruges, Paillard Automobiles Hesdin, and Paillard Services Automobiles by the company Tuppin Automobiles</w:t>
      </w:r>
    </w:p>
    <w:p>
      <w:r>
        <w:t xml:space="preserve">The Competition Authority,  </w:t>
        <w:br/>
        <w:t xml:space="preserve">Having regard to the notification file sent to the concentrations service on November 5, 2014, declared complete on November 24, 2014, concerning the exclusive control of the companies Paillard Automobiles Berck, Paillard Automobiles Abbeville, Paillard Automobiles Amiens Métropole, Paillard Automobiles Fruges, Paillard Automobiles Hesdin, and Paillard Services Automobiles by the company Tuppin Automobiles, and materialized by a share transfer protocol dated October 24, 2014;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Tuppin Automobiles is a public limited company belonging to the Tuppin group, owned by David Tuppin and controlled by the company Sita Holding. The Tuppin group is active in the distribution of automobiles under the brands Peugeot, Citroën, Hyundai, and Skoda through ten dealerships located in the departments of Aisne (02), Oise (60), and Somme (80).  </w:t>
        <w:br/>
        <w:t xml:space="preserve">2. The simplified joint-stock companies Paillard Automobiles Berck, Paillard Automobiles Abbeville, Paillard Automobiles Amiens Métropole, Paillard Automobiles Fruges, Paillard Automobiles Hesdin, and Paillard Services Automobiles (hereinafter collectively referred to as the "Paillard group") are owned by Holding Paillard, a civil company grouping the Paillard family. These companies operate Peugeot brand car dealerships located in the departments of Somme (80) and Pas de Calais (62).  </w:t>
        <w:br/>
        <w:t xml:space="preserve">3. The operation, formalized by a memorandum of understanding dated October 24, 2014, concerns the acquisition by Tuppin Automobiles of the shares of the companies comprising the Paillard group.  </w:t>
        <w:br/>
        <w:t xml:space="preserve">4. As it results in the exclusive control of the six target companies by Tuppin Automobiles, the notified operation constitutes a concentration within the meaning of Article L.430-1 of the Commercial Code.  </w:t>
        <w:br/>
        <w:t>5. The companies concerned together achieve a total worldwide turnover of more than 75 million euros (Tuppin Group: 106.6 million euros for the fiscal year ending December 31, 2013; Paillard Group: 102.7 million euros for the same fiscal year). At least two of these companies achieve in France a turnover exceeding 15 million euros in the retail sector (Tuppin Group: 106.6 million euros for the fiscal year ending December 31, 2013; Paillard Group: 102.7 million euros for the same fiscal year). Given these turnover figures, the operation does not fall under the jurisdiction of the European Union. However, the control thresholds mentioned in point II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A. DELIMITATION OF PRODUCT AND SERVICE MARKETS  </w:t>
        <w:br/>
        <w:t xml:space="preserve">6. In the automotive distribution sector, decision-making practice1 distinguishes (i) the distribution of new passenger cars intended for private customers; (ii) the distribution of new passenger cars intended for professional customers; (iii) the distribution of commercial vehicles; (iv) the distribution of used vehicles; (v) the distribution of spare parts and automotive accessories; (vi) the distribution of maintenance and repair services for automobiles; (vii) the distribution of rental services.  </w:t>
        <w:br/>
        <w:t xml:space="preserve">7. There is no need to challenge these delimitations during the examination of the present operation.  </w:t>
        <w:br/>
        <w:t>8. The companies concerned are simultaneously present in all of these markets.</w:t>
      </w:r>
    </w:p>
    <w:p>
      <w:r>
        <w:t xml:space="preserve">B. GEOGRAPHICAL DELIMITATION OF MARKETS  </w:t>
        <w:br/>
        <w:t xml:space="preserve">9. Regarding the retail sale of new or used automobiles, spare parts and automotive accessories, and maintenance and repair services for automobiles, decision-making practice2 adopts a local definition, with the analysis generally conducted at the departmental level.  </w:t>
        <w:br/>
        <w:t>10. In the present case, the parties are simultaneously active in the department of Somme (80). If the operation does not result in any overlap in the departments of Pas-de-Calais (62), Aisne (02), and Oise (60), the concessions of the acquirer and the target located there are nevertheless likely to exert competitive pressure on those located in Somme. The competitive analysis will therefore first be conducted on the department of Somme and then on a market grouping the departments of Somme, Pas-de-Calais, Aisne, and Oise.</w:t>
      </w:r>
    </w:p>
    <w:p>
      <w:r>
        <w:t xml:space="preserve">III. Competitive Analysis  </w:t>
        <w:br/>
        <w:t xml:space="preserve">11. Regarding the calculation of market shares, decision-making practice3 uses as an indicator the ratio between the sales of new vehicles made by the parties in the departments concerned by the operation and the total registrations of new vehicles recorded in those same departments by the prefectures.  </w:t>
        <w:br/>
        <w:t xml:space="preserve">12. In the various markets concerned by the operation, the parties to the concentration present the following market shares:  </w:t>
        <w:br/>
        <w:t xml:space="preserve">Somme, Pas de  </w:t>
        <w:br/>
        <w:t xml:space="preserve">Somme  </w:t>
        <w:br/>
        <w:t xml:space="preserve">Calais, Aisne, Oise  </w:t>
        <w:br/>
        <w:t xml:space="preserve">Market share in number of vehicles  </w:t>
        <w:br/>
        <w:t xml:space="preserve">Group Group  </w:t>
        <w:br/>
        <w:t xml:space="preserve">Cumulative Cumulative  </w:t>
        <w:br/>
        <w:t xml:space="preserve">Tuppin Paillard  </w:t>
        <w:br/>
        <w:t xml:space="preserve">Distribution of new passenger cars to private customers  </w:t>
        <w:br/>
        <w:t xml:space="preserve">0.5% 6.8% 7.3% 10.3%  </w:t>
        <w:br/>
        <w:t xml:space="preserve">Distribution of new passenger cars intended for professional customers  </w:t>
        <w:br/>
        <w:t xml:space="preserve">0.5% 7.4% 7.9% 10.7%  </w:t>
        <w:br/>
        <w:t xml:space="preserve">Distribution of commercial vehicles  </w:t>
        <w:br/>
        <w:t xml:space="preserve">0.4% 4.6% 5% 9.2%  </w:t>
        <w:br/>
        <w:t xml:space="preserve">Distribution of used vehicles  </w:t>
        <w:br/>
        <w:t xml:space="preserve">0.2% 2% 2.2% 3.1%  </w:t>
        <w:br/>
        <w:t>13. The market shares of the entity resulting from the concentration will therefore remain limited in the department of Somme or in a market expanded to the departments of Pas-de-Calais, Aisne, and Oise.</w:t>
      </w:r>
    </w:p>
    <w:p>
      <w:r>
        <w:rPr>
          <w:b/>
        </w:rPr>
        <w:t>[Pages 4–4]</w:t>
      </w:r>
    </w:p>
    <w:p>
      <w:r>
        <w:t xml:space="preserve">14. In the retail market for automotive spare parts and accessories and in the market for maintenance and repair services for motor vehicles, the parties have not been able to provide their market shares. However, the Tuppin group will continue to face competition from numerous independent garages and repairers and specialized brands such as Speedy, Norauto, Midas, Feu Vert, or Profil Plus, as well as from other Peugeot dealers likely to offer consumers identical or equivalent quality spare parts and accessories, and maintenance and repair services for motor vehicles similar to those provided by the Tuppin group.  </w:t>
        <w:br/>
        <w:t xml:space="preserve">15. Given the preceding elements, the operation is not likely to harm competition in the relevant markets.  </w:t>
        <w:br/>
        <w:t xml:space="preserve">DECIDES  </w:t>
        <w:br/>
        <w:t xml:space="preserve">Sole Article: The notified operation under number 14-198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