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https://www.autoritedelaconcurrence.fr/fr/decision-de-controle-des-concentrations/relative-la-prise-de-controle-exclusif-des-societes-alpha</w:t>
      </w:r>
    </w:p>
    <w:p>
      <w:r>
        <w:t>Pages translated : 2</w:t>
      </w:r>
    </w:p>
    <w:p/>
    <w:p>
      <w:r>
        <w:rPr>
          <w:b/>
        </w:rPr>
        <w:t>[Pages 1–2]</w:t>
      </w:r>
    </w:p>
    <w:p>
      <w:r>
        <w:t xml:space="preserve">FRENCH REPUBLIC  </w:t>
        <w:br/>
        <w:t xml:space="preserve">Decision No. 22-DCC-63 of April 14, 2022  </w:t>
        <w:br/>
        <w:t xml:space="preserve">regarding the exclusive control acquisition of the companies Alpha and Deyris Lafourcade by the company Groupe Etchart SAS  </w:t>
        <w:br/>
        <w:t xml:space="preserve">The Competition Authority,  </w:t>
        <w:br/>
        <w:t xml:space="preserve">Having regard to the notification file sent to the mergers department on March 15, 2022, declared complete on April 1, 2022, concerning the exclusive control acquisition of the company Alpha and the company Deyris Lafourcade and its subsidiaries by the company Groupe Etchart SAS, formalized by a share transfer agreement dated March 4, 2022;  </w:t>
        <w:br/>
        <w:t xml:space="preserve">Having regard to the additional elements provided by the notifying party during the investigation;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Alpha and the company Deyris Lafourcade and its subsidiaries by the company Groupe Etchart SAS, both of which are active, in particular, in the construction sector.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22-066 is authorized.  </w:t>
        <w:br/>
        <w:t xml:space="preserve">The President,  </w:t>
        <w:br/>
        <w:t xml:space="preserve">Benoît Cœuré  </w:t>
        <w:br/>
        <w:t xml:space="preserve">© Competition Authority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