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https://www.autoritedelaconcurrence.fr/fr/decision-de-controle-des-concentrations/relative-la-prise-de-controle-exclusif-des-societes-arverne</w:t>
      </w:r>
    </w:p>
    <w:p>
      <w:r>
        <w:t>Pages translated : 2</w:t>
      </w:r>
    </w:p>
    <w:p/>
    <w:p>
      <w:r>
        <w:rPr>
          <w:b/>
        </w:rPr>
        <w:t>[Pages 1–2]</w:t>
      </w:r>
    </w:p>
    <w:p>
      <w:r>
        <w:t xml:space="preserve">FRENCH REPUBLIC  </w:t>
        <w:br/>
        <w:t xml:space="preserve">Decision No. 13-DCC-48 of April 30, 2013  </w:t>
        <w:br/>
        <w:t xml:space="preserve">regarding the exclusive control acquisition  </w:t>
        <w:br/>
        <w:t xml:space="preserve">of the companies Arverne Automobiles and Grands Garages d’Auvergne,  </w:t>
        <w:br/>
        <w:t xml:space="preserve">by the company Groupe David Gerbier  </w:t>
        <w:br/>
        <w:t xml:space="preserve">The Competition Authority,  </w:t>
        <w:br/>
        <w:t xml:space="preserve">Having regard to the complete notification file sent to the mergers department on March 25, 2013,  </w:t>
        <w:br/>
        <w:t xml:space="preserve">regarding the acquisition by the company Groupe David Gerbier, of the companies Arverne Automobiles  </w:t>
        <w:br/>
        <w:t xml:space="preserve">and Grands Garages d’Auvergne, formalized by a synallagmatic promise of transfer dated February 21 and 22, 2013;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by the company Groupe David  </w:t>
        <w:br/>
        <w:t xml:space="preserve">Gerbier, of the companies Arverne Automobiles and Grands Garages d’Auvergne which operate car dealerships in the cities of Aubière in Puy de Dôme (63), Mende in Lozère (48), and Charmeil in Allier (03). The company Groupe David Gerbier operates car dealerships in the regions of Aquitaine, Rhône Alpes, Languedoc-Roussillon, Limousin, and Lorraine. This operation constitutes a concentration operation within the meaning of Article L. 430-1 of the Commercial Code. Given the turnover achieved by the companies concerned, the operation does not have a community dimension. On the other hand, the retail trade control thresholds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13-043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