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https://www.autoritedelaconcurrence.fr/fr/decision-de-controle-des-concentrations/relative-la-prise-de-controle-exclusif-des-societes-buesa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24-DCC-234 of November 12, 2024  </w:t>
        <w:br/>
        <w:t xml:space="preserve">concerning the exclusive control of the companies Buesa TP and  </w:t>
        <w:br/>
        <w:t>Famy TP by the company Roger Martin</w:t>
      </w:r>
    </w:p>
    <w:p>
      <w:r>
        <w:t>The Competition Authority,</w:t>
      </w:r>
    </w:p>
    <w:p>
      <w:r>
        <w:t xml:space="preserve">Having regard to the complete notification file submitted to the mergers department on October 14, 2024,  </w:t>
        <w:br/>
        <w:t xml:space="preserve">concerning the exclusive control of the companies Buesa TP and Famy TP by the company Roger  </w:t>
        <w:br/>
        <w:t xml:space="preserve">Martin, formalized by an updated indicative acquisition offer letter for the companies  </w:t>
        <w:br/>
        <w:t xml:space="preserve">Buesa TP and Famy TP signed on June 13, 2024, and the minutes of the deliberations of the board  </w:t>
        <w:br/>
        <w:t>of directors of the company Roger Martin dated October 1, 2024, authorizing the operation;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acquisition, by the company Roger Martin, of the entirety of the  </w:t>
        <w:br/>
        <w:t xml:space="preserve">share capital and voting rights of the companies Buesa TP and Famy TP. The operation constitutes a  </w:t>
        <w:br/>
        <w:t xml:space="preserve">concentration within the meaning of Article L. 430-1 of the Commercial Code. Given the turnover  </w:t>
        <w:br/>
        <w:t xml:space="preserve">achieved by the companies concerned,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The present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24-259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