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https://www.autoritedelaconcurrence.fr/fr/decision-de-controle-des-concentrations/relative-la-prise-de-controle-exclusif-des-societes-dartus</w:t>
      </w:r>
    </w:p>
    <w:p>
      <w:r>
        <w:t>Pages translated : 2</w:t>
      </w:r>
    </w:p>
    <w:p/>
    <w:p>
      <w:r>
        <w:rPr>
          <w:b/>
        </w:rPr>
        <w:t>[Pages 1–2]</w:t>
      </w:r>
    </w:p>
    <w:p>
      <w:r>
        <w:t xml:space="preserve">FRENCH REPUBLIC  </w:t>
        <w:br/>
        <w:t xml:space="preserve">Decision No. 22-DCC-151 of August 23, 2022  </w:t>
        <w:br/>
        <w:t xml:space="preserve">regarding the exclusive control acquisition of Dartus Automobiles and Dartus Garage by the company Clim  </w:t>
        <w:br/>
        <w:t xml:space="preserve">The Competition Authority,  </w:t>
        <w:br/>
        <w:t xml:space="preserve">Having regard to the complete notification file submitted to the mergers department on August 4, 2022, concerning the exclusive control acquisition of Dartus Automobiles and Dartus Garage by the company Clim, formalized by two transfer agreements dated July 25,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Clim, active in the automotive distribution sector in the departments of Ariège (09), Haute-Garonne (31), Landes (40), Pyrénées-Atlantiques (64), Hautes-Pyrénées (65), and Tarn-et-Garonne (82), of the company Dartus Automobiles which operates four car dealerships under the Toyota brand in the departments of Gers (32) and Lot-et-Garonne (47), and of the company Dartus Garage which operates a car dealership under the Mercedes-Benz and Smart brands located in the department of Gers (32).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22-178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